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9.15日</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公务车辆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15</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12765"/>
      <w:bookmarkStart w:id="6" w:name="_Toc4489_WPSOffice_Level2"/>
      <w:bookmarkStart w:id="7" w:name="_Toc525632585"/>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8台轿车，2台商务车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采购8台轿车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采购2台商务车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eastAsia" w:ascii="Times New Roman" w:hAnsi="Times New Roman" w:cs="Times New Roman"/>
          <w:color w:val="auto"/>
          <w:sz w:val="21"/>
          <w:szCs w:val="22"/>
          <w:highlight w:val="none"/>
          <w:u w:val="single"/>
          <w:lang w:val="en-US" w:eastAsia="zh-CN"/>
        </w:rPr>
        <w:t>3个合同包（其中，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6台轿车</w:t>
      </w:r>
      <w:r>
        <w:rPr>
          <w:rFonts w:hint="eastAsia" w:ascii="Times New Roman" w:hAnsi="Times New Roman" w:cs="Times New Roman"/>
          <w:color w:val="auto"/>
          <w:sz w:val="21"/>
          <w:szCs w:val="22"/>
          <w:highlight w:val="none"/>
          <w:u w:val="single"/>
          <w:lang w:val="en-US" w:eastAsia="zh-CN"/>
        </w:rPr>
        <w:t>为1包、</w:t>
      </w:r>
      <w:r>
        <w:rPr>
          <w:rFonts w:hint="eastAsia" w:ascii="宋体" w:hAnsi="宋体" w:eastAsia="宋体" w:cs="宋体"/>
          <w:color w:val="auto"/>
          <w:sz w:val="21"/>
          <w:szCs w:val="21"/>
          <w:highlight w:val="none"/>
          <w:u w:val="single"/>
          <w:lang w:val="en-US" w:eastAsia="zh-CN"/>
        </w:rPr>
        <w:t>采购2台商务车</w:t>
      </w:r>
      <w:r>
        <w:rPr>
          <w:rFonts w:hint="eastAsia" w:ascii="Times New Roman" w:hAnsi="Times New Roman" w:cs="Times New Roman"/>
          <w:color w:val="auto"/>
          <w:sz w:val="21"/>
          <w:szCs w:val="22"/>
          <w:highlight w:val="none"/>
          <w:u w:val="single"/>
          <w:lang w:val="en-US" w:eastAsia="zh-CN"/>
        </w:rPr>
        <w:t>为2包、采购2台轿车为3包)</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1包控制价99万元， 2包控制价50万元、3包控制价36万元（控制价包含括车辆购置税）</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9 </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26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9 </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26</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10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9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15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14201242"/>
      <w:bookmarkStart w:id="48" w:name="_Toc26656973"/>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14201263"/>
      <w:bookmarkStart w:id="68" w:name="_Toc9067731"/>
      <w:bookmarkStart w:id="69" w:name="_Toc26656994"/>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140" w:firstLineChars="34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3小时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w:t>
      </w:r>
      <w:r>
        <w:rPr>
          <w:rFonts w:hint="eastAsia" w:ascii="Times New Roman" w:hAnsi="Times New Roman" w:cs="Times New Roman"/>
          <w:color w:val="auto"/>
          <w:sz w:val="21"/>
          <w:szCs w:val="21"/>
          <w:highlight w:val="none"/>
          <w:u w:val="none"/>
          <w:lang w:val="en-US" w:eastAsia="zh-CN"/>
        </w:rPr>
        <w:t>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(签字或盖章)</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1、6台轿车</w:t>
      </w:r>
    </w:p>
    <w:p>
      <w:pPr>
        <w:numPr>
          <w:ilvl w:val="0"/>
          <w:numId w:val="4"/>
        </w:numPr>
        <w:rPr>
          <w:rFonts w:hint="eastAsia" w:ascii="宋体" w:hAnsi="宋体" w:eastAsia="宋体" w:cs="宋体"/>
          <w:b w:val="0"/>
          <w:bCs w:val="0"/>
          <w:sz w:val="30"/>
          <w:szCs w:val="30"/>
        </w:rPr>
      </w:pPr>
      <w:r>
        <w:rPr>
          <w:rFonts w:hint="eastAsia" w:ascii="宋体" w:hAnsi="宋体" w:eastAsia="宋体" w:cs="宋体"/>
          <w:b w:val="0"/>
          <w:bCs w:val="0"/>
          <w:sz w:val="30"/>
          <w:szCs w:val="30"/>
        </w:rPr>
        <w:t xml:space="preserve">新款帕萨特280TSI商务版 </w:t>
      </w:r>
    </w:p>
    <w:tbl>
      <w:tblPr>
        <w:tblStyle w:val="11"/>
        <w:tblW w:w="8227" w:type="dxa"/>
        <w:tblInd w:w="103" w:type="dxa"/>
        <w:tblLayout w:type="autofit"/>
        <w:tblCellMar>
          <w:top w:w="0" w:type="dxa"/>
          <w:left w:w="108" w:type="dxa"/>
          <w:bottom w:w="0" w:type="dxa"/>
          <w:right w:w="108" w:type="dxa"/>
        </w:tblCellMar>
      </w:tblPr>
      <w:tblGrid>
        <w:gridCol w:w="4967"/>
        <w:gridCol w:w="3260"/>
      </w:tblGrid>
      <w:tr>
        <w:tblPrEx>
          <w:tblCellMar>
            <w:top w:w="0" w:type="dxa"/>
            <w:left w:w="108" w:type="dxa"/>
            <w:bottom w:w="0" w:type="dxa"/>
            <w:right w:w="108" w:type="dxa"/>
          </w:tblCellMar>
        </w:tblPrEx>
        <w:trPr>
          <w:trHeight w:val="459"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参数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　</w:t>
            </w:r>
          </w:p>
        </w:tc>
      </w:tr>
      <w:tr>
        <w:tblPrEx>
          <w:tblCellMar>
            <w:top w:w="0" w:type="dxa"/>
            <w:left w:w="108" w:type="dxa"/>
            <w:bottom w:w="0" w:type="dxa"/>
            <w:right w:w="108" w:type="dxa"/>
          </w:tblCellMar>
        </w:tblPrEx>
        <w:trPr>
          <w:trHeight w:val="57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总长/总宽/总高(mm)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4948 / 1836 / 1469</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轴距(mm)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2871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行李箱容积(L)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521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油箱容积(L)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68.5</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整备质量(kg)</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1485</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发动机排量(L)</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1.395</w:t>
            </w:r>
          </w:p>
        </w:tc>
      </w:tr>
      <w:tr>
        <w:tblPrEx>
          <w:tblCellMar>
            <w:top w:w="0" w:type="dxa"/>
            <w:left w:w="108" w:type="dxa"/>
            <w:bottom w:w="0" w:type="dxa"/>
            <w:right w:w="108" w:type="dxa"/>
          </w:tblCellMar>
        </w:tblPrEx>
        <w:trPr>
          <w:trHeight w:val="57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发动机型式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EA211 TSI涡轮增压缸内直喷汽油发动机</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额定功率/转速(kW/rpm)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110/5000±200</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最大扭矩/转速(Nm/rpm)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250/(1750-3000)±200</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变速箱型式</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DSG 七速双离合变速器</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90km/h等速油耗(L/100km)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4.8</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综合工况油耗(L/100km)</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5.8</w:t>
            </w:r>
          </w:p>
        </w:tc>
      </w:tr>
      <w:tr>
        <w:tblPrEx>
          <w:tblCellMar>
            <w:top w:w="0" w:type="dxa"/>
            <w:left w:w="108" w:type="dxa"/>
            <w:bottom w:w="0" w:type="dxa"/>
            <w:right w:w="108" w:type="dxa"/>
          </w:tblCellMar>
        </w:tblPrEx>
        <w:trPr>
          <w:trHeight w:val="49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原地起步连续换挡加速时间(s, 0-100km/h)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9.1</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最高车速(km/h)</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210</w:t>
            </w:r>
          </w:p>
        </w:tc>
      </w:tr>
      <w:tr>
        <w:tblPrEx>
          <w:tblCellMar>
            <w:top w:w="0" w:type="dxa"/>
            <w:left w:w="108" w:type="dxa"/>
            <w:bottom w:w="0" w:type="dxa"/>
            <w:right w:w="108" w:type="dxa"/>
          </w:tblCellMar>
        </w:tblPrEx>
        <w:trPr>
          <w:trHeight w:val="6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悬架系统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前桥：麦弗逊式独立悬架；后桥：多摆臂式独立悬架</w:t>
            </w:r>
          </w:p>
        </w:tc>
      </w:tr>
      <w:tr>
        <w:tblPrEx>
          <w:tblCellMar>
            <w:top w:w="0" w:type="dxa"/>
            <w:left w:w="108" w:type="dxa"/>
            <w:bottom w:w="0" w:type="dxa"/>
            <w:right w:w="108" w:type="dxa"/>
          </w:tblCellMar>
        </w:tblPrEx>
        <w:trPr>
          <w:trHeight w:val="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转向系统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电动助力转向系统</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盘式制动器</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排放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国六排放标准</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外饰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　</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点阵式格栅</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全天候LED大灯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LED日间行车灯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大灯感光自动开启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贯穿一体式LED尾灯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后LED尾灯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3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16寸铝合金轮毂</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6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一体式尾部镀铬</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内饰</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电动天窗</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color w:val="000000"/>
                <w:sz w:val="18"/>
                <w:szCs w:val="18"/>
              </w:rPr>
            </w:pPr>
            <w:r>
              <w:rPr>
                <w:rFonts w:hint="eastAsia" w:ascii="微软雅黑" w:hAnsi="微软雅黑" w:cs="Arial"/>
                <w:color w:val="000000"/>
                <w:sz w:val="18"/>
                <w:szCs w:val="18"/>
              </w:rPr>
              <w:t>前排内顶灯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高级皮革座椅</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车内环境氛围灯</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安全</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52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全能ESP车身动态电子稳定系统（含ABS/EBD/ASR/HBA/BSW/EDS/HHC功能）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电子防盗系统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EPB电子驻车制动系统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Auto Hold自动驻车</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3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MKB防碰撞缓解制动系统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后倒车雷达</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前排双安全气囊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1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前排侧面安全气囊</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前后排头部安全气帘</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ISOFIX儿童座椅固定装置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6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BVA前轮刹车片磨损过度报警装置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7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RKA智能胎压检测系统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60" w:hRule="atLeast"/>
        </w:trPr>
        <w:tc>
          <w:tcPr>
            <w:tcW w:w="4967" w:type="dxa"/>
            <w:tcBorders>
              <w:top w:val="nil"/>
              <w:left w:val="single" w:color="auto" w:sz="4" w:space="0"/>
              <w:bottom w:val="single" w:color="auto" w:sz="4" w:space="0"/>
              <w:right w:val="single" w:color="auto" w:sz="4" w:space="0"/>
            </w:tcBorders>
            <w:shd w:val="clear" w:color="000000" w:fill="D8D8D8"/>
            <w:vAlign w:val="center"/>
          </w:tcPr>
          <w:p>
            <w:pPr>
              <w:adjustRightInd/>
              <w:snapToGrid/>
              <w:spacing w:after="0"/>
              <w:rPr>
                <w:rFonts w:ascii="微软雅黑" w:hAnsi="微软雅黑" w:cs="Arial"/>
                <w:b/>
                <w:bCs/>
                <w:sz w:val="18"/>
                <w:szCs w:val="18"/>
              </w:rPr>
            </w:pPr>
            <w:r>
              <w:rPr>
                <w:rFonts w:hint="eastAsia" w:ascii="微软雅黑" w:hAnsi="微软雅黑" w:cs="Arial"/>
                <w:b/>
                <w:bCs/>
                <w:sz w:val="18"/>
                <w:szCs w:val="18"/>
              </w:rPr>
              <w:t>功能</w:t>
            </w:r>
          </w:p>
        </w:tc>
        <w:tc>
          <w:tcPr>
            <w:tcW w:w="3260" w:type="dxa"/>
            <w:tcBorders>
              <w:top w:val="nil"/>
              <w:left w:val="nil"/>
              <w:bottom w:val="single" w:color="auto" w:sz="4" w:space="0"/>
              <w:right w:val="single" w:color="auto" w:sz="4" w:space="0"/>
            </w:tcBorders>
            <w:shd w:val="clear" w:color="000000" w:fill="D8D8D8"/>
            <w:vAlign w:val="center"/>
          </w:tcPr>
          <w:p>
            <w:pPr>
              <w:adjustRightInd/>
              <w:snapToGrid/>
              <w:spacing w:after="0"/>
              <w:rPr>
                <w:rFonts w:ascii="Arial" w:hAnsi="Arial" w:eastAsia="宋体" w:cs="Arial"/>
                <w:b/>
                <w:bCs/>
                <w:sz w:val="18"/>
                <w:szCs w:val="18"/>
              </w:rPr>
            </w:pPr>
            <w:r>
              <w:rPr>
                <w:rFonts w:ascii="Arial" w:hAnsi="Arial" w:eastAsia="宋体" w:cs="Arial"/>
                <w:b/>
                <w:bCs/>
                <w:sz w:val="18"/>
                <w:szCs w:val="18"/>
              </w:rPr>
              <w:t>　</w:t>
            </w:r>
          </w:p>
        </w:tc>
      </w:tr>
      <w:tr>
        <w:tblPrEx>
          <w:tblCellMar>
            <w:top w:w="0" w:type="dxa"/>
            <w:left w:w="108" w:type="dxa"/>
            <w:bottom w:w="0" w:type="dxa"/>
            <w:right w:w="108" w:type="dxa"/>
          </w:tblCellMar>
        </w:tblPrEx>
        <w:trPr>
          <w:trHeight w:val="33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驻车启停及制动能量回收系统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KESSY一键启动系统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KESSY免钥进入系统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外后视镜电动调节，带加热功能</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3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hint="eastAsia" w:ascii="微软雅黑" w:hAnsi="微软雅黑" w:cs="Arial"/>
                <w:sz w:val="18"/>
                <w:szCs w:val="18"/>
              </w:rPr>
            </w:pPr>
            <w:r>
              <w:rPr>
                <w:rFonts w:hint="eastAsia" w:ascii="微软雅黑" w:hAnsi="微软雅黑" w:cs="Arial"/>
                <w:sz w:val="18"/>
                <w:szCs w:val="18"/>
              </w:rPr>
              <w:t>手动空调</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hint="eastAsia" w:ascii="微软雅黑" w:hAnsi="微软雅黑"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前排座椅手动可调（主驾手动6向+副驾手动4向）</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2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Clean Air PM2.5空气净化装置</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5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8”车载智联娱乐交互系统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3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智慧车联系统-智联控车，车辆健康报告，车内WIFI</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546"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手机互联</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微软雅黑" w:hAnsi="微软雅黑" w:cs="Arial"/>
                <w:sz w:val="18"/>
                <w:szCs w:val="18"/>
              </w:rPr>
            </w:pPr>
            <w:r>
              <w:rPr>
                <w:rFonts w:hint="eastAsia" w:ascii="微软雅黑" w:hAnsi="微软雅黑" w:cs="Arial"/>
                <w:sz w:val="18"/>
                <w:szCs w:val="18"/>
              </w:rPr>
              <w:t>●</w:t>
            </w:r>
            <w:r>
              <w:rPr>
                <w:rFonts w:hint="eastAsia" w:ascii="微软雅黑" w:hAnsi="微软雅黑" w:cs="Arial"/>
                <w:sz w:val="18"/>
                <w:szCs w:val="18"/>
              </w:rPr>
              <w:br w:type="textWrapping"/>
            </w:r>
            <w:r>
              <w:rPr>
                <w:rFonts w:hint="eastAsia" w:ascii="微软雅黑" w:hAnsi="微软雅黑" w:cs="Arial"/>
                <w:sz w:val="18"/>
                <w:szCs w:val="18"/>
              </w:rPr>
              <w:t>SVW超级APP/Carlife</w:t>
            </w:r>
          </w:p>
        </w:tc>
      </w:tr>
      <w:tr>
        <w:tblPrEx>
          <w:tblCellMar>
            <w:top w:w="0" w:type="dxa"/>
            <w:left w:w="108" w:type="dxa"/>
            <w:bottom w:w="0" w:type="dxa"/>
            <w:right w:w="108" w:type="dxa"/>
          </w:tblCellMar>
        </w:tblPrEx>
        <w:trPr>
          <w:trHeight w:val="34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USB电源</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05"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12V电源接口</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8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8”多功能液晶仪表</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r>
        <w:tblPrEx>
          <w:tblCellMar>
            <w:top w:w="0" w:type="dxa"/>
            <w:left w:w="108" w:type="dxa"/>
            <w:bottom w:w="0" w:type="dxa"/>
            <w:right w:w="108" w:type="dxa"/>
          </w:tblCellMar>
        </w:tblPrEx>
        <w:trPr>
          <w:trHeight w:val="490" w:hRule="atLeast"/>
        </w:trPr>
        <w:tc>
          <w:tcPr>
            <w:tcW w:w="4967"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rPr>
                <w:rFonts w:ascii="微软雅黑" w:hAnsi="微软雅黑" w:cs="Arial"/>
                <w:sz w:val="18"/>
                <w:szCs w:val="18"/>
              </w:rPr>
            </w:pPr>
            <w:r>
              <w:rPr>
                <w:rFonts w:hint="eastAsia" w:ascii="微软雅黑" w:hAnsi="微软雅黑" w:cs="Arial"/>
                <w:sz w:val="18"/>
                <w:szCs w:val="18"/>
              </w:rPr>
              <w:t>8扬声器专业级音响系统</w:t>
            </w:r>
          </w:p>
        </w:tc>
        <w:tc>
          <w:tcPr>
            <w:tcW w:w="326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ascii="Arial" w:hAnsi="Arial" w:eastAsia="宋体" w:cs="Arial"/>
                <w:sz w:val="18"/>
                <w:szCs w:val="18"/>
              </w:rPr>
            </w:pPr>
            <w:r>
              <w:rPr>
                <w:rFonts w:hint="eastAsia" w:ascii="微软雅黑" w:hAnsi="微软雅黑" w:cs="Arial"/>
                <w:sz w:val="18"/>
                <w:szCs w:val="18"/>
              </w:rPr>
              <w:t>●</w:t>
            </w:r>
          </w:p>
        </w:tc>
      </w:tr>
    </w:tbl>
    <w:p>
      <w:pPr>
        <w:numPr>
          <w:numId w:val="0"/>
        </w:numPr>
        <w:rPr>
          <w:rFonts w:hint="eastAsia" w:ascii="宋体" w:hAnsi="宋体" w:eastAsia="宋体" w:cs="宋体"/>
          <w:b w:val="0"/>
          <w:bCs w:val="0"/>
          <w:sz w:val="30"/>
          <w:szCs w:val="30"/>
          <w:lang w:eastAsia="zh-CN"/>
        </w:rPr>
      </w:pP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rPr>
        <w:t xml:space="preserve">朗逸1.5L自动舒适版 </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长×宽×高 [mm]</w:t>
            </w:r>
          </w:p>
        </w:tc>
        <w:tc>
          <w:tcPr>
            <w:tcW w:w="4352" w:type="dxa"/>
            <w:vAlign w:val="center"/>
          </w:tcPr>
          <w:p>
            <w:pPr>
              <w:widowControl/>
              <w:spacing w:after="0"/>
              <w:jc w:val="center"/>
              <w:textAlignment w:val="center"/>
              <w:rPr>
                <w:rFonts w:ascii="宋体" w:hAnsi="宋体" w:eastAsia="宋体" w:cs="宋体"/>
                <w:b/>
                <w:bCs/>
                <w:sz w:val="18"/>
                <w:szCs w:val="18"/>
              </w:rPr>
            </w:pPr>
            <w:r>
              <w:rPr>
                <w:rFonts w:ascii="Segoe UI" w:hAnsi="Segoe UI" w:eastAsia="宋体" w:cs="Segoe UI"/>
                <w:color w:val="1A1A1A"/>
                <w:sz w:val="18"/>
                <w:szCs w:val="18"/>
                <w:shd w:val="clear" w:color="auto" w:fill="FFFFFF"/>
              </w:rPr>
              <w:t>4670x1806x1474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轴距 [mm]</w:t>
            </w:r>
          </w:p>
        </w:tc>
        <w:tc>
          <w:tcPr>
            <w:tcW w:w="4352" w:type="dxa"/>
            <w:vAlign w:val="center"/>
          </w:tcPr>
          <w:p>
            <w:pPr>
              <w:widowControl/>
              <w:spacing w:after="0"/>
              <w:ind w:left="440"/>
              <w:jc w:val="center"/>
              <w:textAlignment w:val="center"/>
              <w:rPr>
                <w:rFonts w:eastAsia="宋体" w:cs="Times New Roman"/>
                <w:sz w:val="18"/>
                <w:szCs w:val="18"/>
              </w:rPr>
            </w:pPr>
            <w:r>
              <w:rPr>
                <w:rFonts w:ascii="Segoe UI" w:hAnsi="Segoe UI" w:eastAsia="宋体" w:cs="Segoe UI"/>
                <w:color w:val="1A1A1A"/>
                <w:sz w:val="18"/>
                <w:szCs w:val="18"/>
                <w:shd w:val="clear" w:color="auto" w:fill="FFFFFF"/>
              </w:rPr>
              <w:t>2688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整备质量 [kg]</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ascii="Segoe UI" w:hAnsi="Segoe UI" w:eastAsia="宋体" w:cs="Segoe UI"/>
                <w:color w:val="1A1A1A"/>
                <w:sz w:val="18"/>
                <w:szCs w:val="18"/>
                <w:shd w:val="clear" w:color="auto" w:fill="FFFFFF"/>
              </w:rPr>
              <w:t>1265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发动机型号</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Segoe UI" w:hAnsi="Segoe UI" w:eastAsia="宋体" w:cs="Segoe UI"/>
                <w:color w:val="1A1A1A"/>
                <w:sz w:val="18"/>
                <w:szCs w:val="18"/>
                <w:shd w:val="clear" w:color="auto" w:fill="FFFFFF"/>
              </w:rPr>
              <w:t>DMB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排量 [L]</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Segoe UI" w:hAnsi="Segoe UI" w:eastAsia="宋体" w:cs="Segoe UI"/>
                <w:color w:val="1A1A1A"/>
                <w:sz w:val="18"/>
                <w:szCs w:val="18"/>
                <w:shd w:val="clear" w:color="auto" w:fill="FFFF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气缸数</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最大输出扭矩 [Nm/rpm]</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Segoe UI" w:hAnsi="Segoe UI" w:eastAsia="宋体" w:cs="Segoe UI"/>
                <w:color w:val="1A1A1A"/>
                <w:sz w:val="18"/>
                <w:szCs w:val="18"/>
                <w:shd w:val="clear" w:color="auto" w:fill="FFFFFF"/>
              </w:rPr>
              <w:t>145</w:t>
            </w:r>
            <w:r>
              <w:rPr>
                <w:rFonts w:hint="eastAsia" w:ascii="微软雅黑" w:hAnsi="微软雅黑" w:eastAsia="微软雅黑" w:cs="Times New Roman"/>
                <w:color w:val="1A1A1A"/>
                <w:sz w:val="18"/>
                <w:szCs w:val="18"/>
                <w:shd w:val="clear" w:color="auto" w:fill="FFFFFF"/>
              </w:rPr>
              <w:t>/</w:t>
            </w:r>
            <w:r>
              <w:rPr>
                <w:rFonts w:ascii="微软雅黑" w:hAnsi="微软雅黑" w:eastAsia="宋体" w:cs="Times New Roman"/>
                <w:color w:val="1A1A1A"/>
                <w:sz w:val="18"/>
                <w:szCs w:val="18"/>
                <w:shd w:val="clear" w:color="auto" w:fill="FFFFFF"/>
              </w:rPr>
              <w:t>3900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[kW/rpm]</w:t>
            </w:r>
          </w:p>
        </w:tc>
        <w:tc>
          <w:tcPr>
            <w:tcW w:w="4352" w:type="dxa"/>
            <w:vAlign w:val="center"/>
          </w:tcPr>
          <w:p>
            <w:pPr>
              <w:widowControl/>
              <w:spacing w:after="0"/>
              <w:ind w:left="440"/>
              <w:jc w:val="center"/>
              <w:textAlignment w:val="center"/>
              <w:rPr>
                <w:rFonts w:eastAsia="宋体" w:cs="Times New Roman"/>
                <w:sz w:val="18"/>
                <w:szCs w:val="18"/>
              </w:rPr>
            </w:pPr>
            <w:r>
              <w:rPr>
                <w:rFonts w:ascii="Segoe UI" w:hAnsi="Segoe UI" w:eastAsia="宋体" w:cs="Segoe UI"/>
                <w:color w:val="1A1A1A"/>
                <w:sz w:val="18"/>
                <w:szCs w:val="18"/>
                <w:shd w:val="clear" w:color="auto" w:fill="FFFFFF"/>
              </w:rPr>
              <w:t>83</w:t>
            </w:r>
            <w:r>
              <w:rPr>
                <w:rFonts w:hint="eastAsia" w:ascii="微软雅黑" w:hAnsi="微软雅黑" w:eastAsia="微软雅黑" w:cs="Times New Roman"/>
                <w:color w:val="1A1A1A"/>
                <w:sz w:val="18"/>
                <w:szCs w:val="18"/>
                <w:shd w:val="clear" w:color="auto" w:fill="FFFFFF"/>
              </w:rPr>
              <w:t>/</w:t>
            </w:r>
            <w:r>
              <w:rPr>
                <w:rFonts w:ascii="微软雅黑" w:hAnsi="微软雅黑" w:eastAsia="宋体" w:cs="Times New Roman"/>
                <w:color w:val="1A1A1A"/>
                <w:sz w:val="18"/>
                <w:szCs w:val="18"/>
                <w:shd w:val="clear" w:color="auto" w:fill="FFFFFF"/>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环保标准</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驱动方式</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变速器</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微软雅黑" w:hAnsi="微软雅黑" w:eastAsia="微软雅黑" w:cs="Times New Roman"/>
                <w:color w:val="1A1A1A"/>
                <w:sz w:val="18"/>
                <w:szCs w:val="18"/>
                <w:shd w:val="clear" w:color="auto" w:fill="FFFFFF"/>
              </w:rPr>
              <w:t>手自一体变速箱(AT)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轮胎</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微软雅黑" w:hAnsi="微软雅黑" w:eastAsia="微软雅黑" w:cs="Times New Roman"/>
                <w:color w:val="1A1A1A"/>
                <w:sz w:val="18"/>
                <w:szCs w:val="18"/>
                <w:shd w:val="clear" w:color="auto" w:fill="FFFFFF"/>
              </w:rPr>
              <w:t>205/55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备胎</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前悬架类型</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后悬架类型</w:t>
            </w:r>
          </w:p>
        </w:tc>
        <w:tc>
          <w:tcPr>
            <w:tcW w:w="4352" w:type="dxa"/>
            <w:vAlign w:val="center"/>
          </w:tcPr>
          <w:p>
            <w:pPr>
              <w:widowControl/>
              <w:spacing w:after="0"/>
              <w:ind w:left="440"/>
              <w:jc w:val="center"/>
              <w:textAlignment w:val="center"/>
              <w:rPr>
                <w:rFonts w:eastAsia="宋体" w:cs="Times New Roman"/>
                <w:sz w:val="18"/>
                <w:szCs w:val="18"/>
              </w:rPr>
            </w:pPr>
            <w:r>
              <w:rPr>
                <w:rFonts w:ascii="微软雅黑" w:hAnsi="微软雅黑" w:eastAsia="微软雅黑" w:cs="Times New Roman"/>
                <w:color w:val="1A1A1A"/>
                <w:sz w:val="18"/>
                <w:szCs w:val="18"/>
                <w:shd w:val="clear" w:color="auto" w:fill="FFFFFF"/>
              </w:rPr>
              <w:t>纵臂扭转梁式非独立悬挂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助力类型</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前轮制动器</w:t>
            </w:r>
          </w:p>
        </w:tc>
        <w:tc>
          <w:tcPr>
            <w:tcW w:w="4352"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后轮制动器</w:t>
            </w:r>
          </w:p>
        </w:tc>
        <w:tc>
          <w:tcPr>
            <w:tcW w:w="4352"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ascii="微软雅黑" w:hAnsi="微软雅黑" w:eastAsia="微软雅黑" w:cs="Times New Roman"/>
                <w:color w:val="1A1A1A"/>
                <w:sz w:val="18"/>
                <w:szCs w:val="18"/>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613" w:type="dxa"/>
            <w:gridSpan w:val="2"/>
            <w:vAlign w:val="center"/>
          </w:tcPr>
          <w:p>
            <w:pPr>
              <w:widowControl/>
              <w:spacing w:after="0"/>
              <w:ind w:left="440"/>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外饰</w:t>
            </w:r>
          </w:p>
        </w:tc>
        <w:tc>
          <w:tcPr>
            <w:tcW w:w="4352" w:type="dxa"/>
            <w:vAlign w:val="center"/>
          </w:tcPr>
          <w:p>
            <w:pPr>
              <w:widowControl w:val="0"/>
              <w:spacing w:after="0"/>
              <w:ind w:left="440"/>
              <w:jc w:val="both"/>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透镜式LED大灯</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光导式LED日间行车灯</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全LED立体尾灯</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前雾灯（带玩到辅助照明系统）</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外后视镜集成LED侧转向灯</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外饰精致镀铭喜装(上进气格栅镀铬)</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外饰豪华皖好营装(下进气格细定铝、侧宿短铭、双排气尾管造型镀铬)</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车顶蓝鱼站天线</w:t>
            </w:r>
          </w:p>
        </w:tc>
        <w:tc>
          <w:tcPr>
            <w:tcW w:w="4352"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防紫外线绿色隔热玻璃</w:t>
            </w:r>
          </w:p>
        </w:tc>
        <w:tc>
          <w:tcPr>
            <w:tcW w:w="4352" w:type="dxa"/>
            <w:vAlign w:val="center"/>
          </w:tcPr>
          <w:p>
            <w:pPr>
              <w:widowControl/>
              <w:spacing w:after="0"/>
              <w:ind w:left="440"/>
              <w:jc w:val="center"/>
              <w:textAlignment w:val="center"/>
              <w:rPr>
                <w:rFonts w:eastAsia="宋体" w:cs="Times New Roman"/>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16时铝合金轮教，低滚阻轮胎</w:t>
            </w:r>
          </w:p>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205/55 R16</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内饰</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质感横拉银灰饰板</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亮黑拉丝渐变饰板</w:t>
            </w:r>
          </w:p>
        </w:tc>
        <w:tc>
          <w:tcPr>
            <w:tcW w:w="4352" w:type="dxa"/>
            <w:vAlign w:val="center"/>
          </w:tcPr>
          <w:p>
            <w:pPr>
              <w:widowControl w:val="0"/>
              <w:spacing w:after="0"/>
              <w:ind w:firstLine="1890" w:firstLineChars="1050"/>
              <w:jc w:val="left"/>
              <w:textAlignment w:val="center"/>
              <w:rPr>
                <w:rFonts w:ascii="宋体" w:hAnsi="宋体" w:eastAsia="宋体" w:cs="宋体"/>
                <w:color w:val="000000"/>
                <w:sz w:val="18"/>
                <w:szCs w:val="18"/>
              </w:rPr>
            </w:pPr>
            <w:r>
              <w:rPr>
                <w:rFonts w:hint="eastAsia" w:ascii="Segoe UI" w:hAnsi="Segoe UI" w:eastAsia="宋体" w:cs="Segoe UI"/>
                <w:color w:val="666666"/>
                <w:sz w:val="18"/>
                <w:szCs w:val="18"/>
                <w:shd w:val="clear" w:color="auto" w:fill="F8F8F8"/>
              </w:rPr>
              <w:t xml:space="preserve"> </w:t>
            </w:r>
            <w:r>
              <w:rPr>
                <w:rFonts w:hint="eastAsia" w:ascii="Segoe UI" w:hAnsi="Segoe UI" w:eastAsia="宋体" w:cs="Segoe UI"/>
                <w:color w:val="666666"/>
                <w:sz w:val="18"/>
                <w:szCs w:val="18"/>
                <w:shd w:val="clear" w:color="auto" w:fill="F8F8F8"/>
                <w:lang w:val="en-US" w:eastAsia="zh-CN"/>
              </w:rPr>
              <w:t xml:space="preserve">  </w:t>
            </w: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内饰精致锭铭套装(出风口叶片，拨钮，电子手刹按钮，开关条，门内开扳手）</w:t>
            </w:r>
          </w:p>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打孔皮革座椅</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多功能方向盘</w:t>
            </w:r>
          </w:p>
        </w:tc>
        <w:tc>
          <w:tcPr>
            <w:tcW w:w="4352" w:type="dxa"/>
            <w:vAlign w:val="center"/>
          </w:tcPr>
          <w:p>
            <w:pPr>
              <w:widowControl w:val="0"/>
              <w:spacing w:after="0"/>
              <w:ind w:left="440"/>
              <w:jc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前排第三代Woks高度可调头枕</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后排3个高度可调头枕</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前排主驾座椅6向手动调节</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前排中央扶手带储物盒(带高度调节)</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前排中央通道带杯托和卡爪</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4/6可分体折委后排座椅</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车内阅读灯</w:t>
            </w:r>
          </w:p>
        </w:tc>
        <w:tc>
          <w:tcPr>
            <w:tcW w:w="4352" w:type="dxa"/>
            <w:vAlign w:val="center"/>
          </w:tcPr>
          <w:p>
            <w:pPr>
              <w:widowControl w:val="0"/>
              <w:spacing w:after="0"/>
              <w:ind w:left="440"/>
              <w:jc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中文显示多功能仪表</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尊贵迎宾踏板</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安全</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全新ESP车身动态电子稳定系统(含</w:t>
            </w:r>
          </w:p>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ABS, EBD EDS, MSR功能）</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ASR牵引力控制系统</w:t>
            </w:r>
          </w:p>
        </w:tc>
        <w:tc>
          <w:tcPr>
            <w:tcW w:w="4352"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HBA液压制动辅助系统</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NBW紧急制动提示</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HHC坡道起步辅助系统</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MKB多次碰撞预防系统</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AEB自动刹车辅助系统</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LED高位制动灯</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前排正面双安全气囊</w:t>
            </w:r>
          </w:p>
        </w:tc>
        <w:tc>
          <w:tcPr>
            <w:tcW w:w="4352"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前排侧面安全气囊</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前后贯穿式头部安全气帘</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RKA智能胎压检测系统</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4探头尾部倒车雷达</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ISOFIX儿L童座持固定装置带 Top</w:t>
            </w:r>
          </w:p>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ascii="宋体" w:hAnsi="宋体" w:eastAsia="宋体" w:cs="宋体"/>
                <w:color w:val="000000" w:themeColor="text1"/>
                <w:sz w:val="18"/>
                <w:szCs w:val="18"/>
                <w14:textFill>
                  <w14:solidFill>
                    <w14:schemeClr w14:val="tx1"/>
                  </w14:solidFill>
                </w14:textFill>
              </w:rPr>
              <w:t>Tether</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前排三点式游层预紧安全带，高度可调</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后排全独立三点式燃爆预紧安全带</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前排安全带未系警告装置</w:t>
            </w:r>
          </w:p>
        </w:tc>
        <w:tc>
          <w:tcPr>
            <w:tcW w:w="4352"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后排安全带未系警告装置</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后门儿童安全锁</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第五代智能电子防盗系统</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功能</w:t>
            </w:r>
          </w:p>
        </w:tc>
        <w:tc>
          <w:tcPr>
            <w:tcW w:w="4352" w:type="dxa"/>
          </w:tcPr>
          <w:p>
            <w:pPr>
              <w:widowControl w:val="0"/>
              <w:spacing w:after="0"/>
              <w:jc w:val="center"/>
              <w:rPr>
                <w:rFonts w:hint="eastAsia"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EPB电子手刹</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Auto Hold自动驻车功能</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后排中央通道空调出风口</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大尺寸双层防来天窗</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驻车启停及制动能量回收系统</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EPS电 子助力转向系统</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E-Gas电子油门</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长度高度可调方向盘</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电动可调外后视镜</w:t>
            </w:r>
          </w:p>
        </w:tc>
        <w:tc>
          <w:tcPr>
            <w:tcW w:w="4352" w:type="dxa"/>
          </w:tcPr>
          <w:p>
            <w:pPr>
              <w:widowControl w:val="0"/>
              <w:spacing w:after="0"/>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w:t>
            </w:r>
          </w:p>
          <w:p>
            <w:pPr>
              <w:widowControl w:val="0"/>
              <w:spacing w:after="0"/>
              <w:ind w:firstLine="1980" w:firstLineChars="1100"/>
              <w:jc w:val="left"/>
              <w:rPr>
                <w:rFonts w:eastAsia="宋体" w:cs="Times New Roman"/>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可加热外后视镜</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副驾驶外后视镜倒车自动下翻</w:t>
            </w:r>
          </w:p>
        </w:tc>
        <w:tc>
          <w:tcPr>
            <w:tcW w:w="4352" w:type="dxa"/>
          </w:tcPr>
          <w:p>
            <w:pPr>
              <w:widowControl w:val="0"/>
              <w:spacing w:after="0"/>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四门一键式防夹电动车窗</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b/>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遥控式中央集控门锁(带行李厢/车音独立控制)</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间歌可调静音无骨雨刮</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前风宣洗涤装置</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Clean Auir PM2.5空气净化装置</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环保节能型空调</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6喇叭高保克立体声音响</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刹车灯/转向灯/倒车灯灯泡损坏报警装置</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行李厢照明灯</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前排12V电源接口</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后排两个USB接口(仅充电)</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8"车载智联娱乐交互系统</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智意车联系统(智联控车， 车辆健康</w:t>
            </w:r>
          </w:p>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物报告， 车内WIFI)</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上汽大众超级APP (SVW超级APP/SWW Link/Carife/Carplay)</w:t>
            </w: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hint="eastAsia" w:ascii="宋体" w:hAnsi="宋体" w:eastAsia="宋体" w:cs="宋体"/>
                <w:color w:val="000000" w:themeColor="text1"/>
                <w:sz w:val="18"/>
                <w:szCs w:val="18"/>
                <w14:textFill>
                  <w14:solidFill>
                    <w14:schemeClr w14:val="tx1"/>
                  </w14:solidFill>
                </w14:textFill>
              </w:rPr>
            </w:pPr>
          </w:p>
        </w:tc>
        <w:tc>
          <w:tcPr>
            <w:tcW w:w="4352"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eastAsia="宋体" w:cs="宋体"/>
          <w:b w:val="0"/>
          <w:bCs w:val="0"/>
          <w:sz w:val="30"/>
          <w:szCs w:val="30"/>
          <w:lang w:val="en-US" w:eastAsia="zh-CN"/>
        </w:rPr>
      </w:pPr>
      <w:r>
        <w:rPr>
          <w:rFonts w:hint="eastAsia" w:ascii="宋体" w:hAnsi="宋体" w:cs="仿宋_GB2312"/>
          <w:sz w:val="30"/>
          <w:szCs w:val="30"/>
          <w:lang w:val="en-US" w:eastAsia="zh-CN"/>
        </w:rPr>
        <w:t>（3）</w:t>
      </w:r>
      <w:r>
        <w:rPr>
          <w:rFonts w:hint="eastAsia" w:ascii="宋体" w:hAnsi="宋体" w:eastAsia="宋体" w:cs="宋体"/>
          <w:b w:val="0"/>
          <w:bCs w:val="0"/>
          <w:sz w:val="30"/>
          <w:szCs w:val="30"/>
        </w:rPr>
        <w:t>途岳280TSI舒适版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整车尺寸及质量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长×宽×高 [mm]</w:t>
            </w:r>
          </w:p>
        </w:tc>
        <w:tc>
          <w:tcPr>
            <w:tcW w:w="4261" w:type="dxa"/>
            <w:vAlign w:val="center"/>
          </w:tcPr>
          <w:p>
            <w:pPr>
              <w:widowControl/>
              <w:spacing w:after="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4453x1841x1632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轴距 [mm]</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2680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整备质量 [kg]</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发动机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发动机型号</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EA211-DJS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排量 [L]</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气缸数</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最大输出扭矩 [Nm/rpm]</w:t>
            </w:r>
          </w:p>
        </w:tc>
        <w:tc>
          <w:tcPr>
            <w:tcW w:w="4261" w:type="dxa"/>
            <w:vAlign w:val="center"/>
          </w:tcPr>
          <w:p>
            <w:pPr>
              <w:widowControl/>
              <w:spacing w:after="0"/>
              <w:ind w:left="440"/>
              <w:jc w:val="center"/>
              <w:textAlignment w:val="center"/>
              <w:rPr>
                <w:rFonts w:ascii="微软雅黑" w:hAnsi="微软雅黑" w:eastAsia="微软雅黑" w:cs="Times New Roman"/>
                <w:color w:val="1A1A1A"/>
                <w:sz w:val="18"/>
                <w:szCs w:val="18"/>
                <w:shd w:val="clear" w:color="auto" w:fill="FFFFFF"/>
              </w:rPr>
            </w:pPr>
            <w:r>
              <w:rPr>
                <w:rFonts w:hint="eastAsia" w:ascii="微软雅黑" w:hAnsi="微软雅黑" w:eastAsia="微软雅黑" w:cs="Times New Roman"/>
                <w:color w:val="1A1A1A"/>
                <w:sz w:val="18"/>
                <w:szCs w:val="18"/>
                <w:shd w:val="clear" w:color="auto" w:fill="FFFFFF"/>
              </w:rPr>
              <w:t>250/1750-3000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额定功率 [kW/rpm]</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110/5000±</w:t>
            </w:r>
            <w:r>
              <w:rPr>
                <w:rFonts w:ascii="微软雅黑" w:hAnsi="微软雅黑" w:eastAsia="微软雅黑" w:cs="Times New Roman"/>
                <w:color w:val="1A1A1A"/>
                <w:sz w:val="18"/>
                <w:szCs w:val="18"/>
                <w:shd w:val="clear" w:color="auto" w:fill="FFFFFF"/>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环保标准</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国六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动力传动系统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驱动方式</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前置前驱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变速器</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7速双离合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轮胎</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225/55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备胎</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非全尺寸备胎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底盘转向系统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前悬架类型</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麦弗逊式独立悬挂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后悬架类型</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多连杆式独立悬挂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助力类型</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电动助力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前轮制动器</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微软雅黑" w:hAnsi="微软雅黑" w:eastAsia="微软雅黑" w:cs="Times New Roman"/>
                <w:color w:val="1A1A1A"/>
                <w:sz w:val="18"/>
                <w:szCs w:val="18"/>
                <w:shd w:val="clear" w:color="auto" w:fill="FFFFFF"/>
              </w:rPr>
              <w:t>通风盘式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后轮制动器</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微软雅黑" w:hAnsi="微软雅黑" w:eastAsia="微软雅黑" w:cs="Times New Roman"/>
                <w:color w:val="1A1A1A"/>
                <w:sz w:val="18"/>
                <w:szCs w:val="18"/>
                <w:shd w:val="clear" w:color="auto" w:fill="FFFFFF"/>
              </w:rPr>
              <w:t>实心盘式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vAlign w:val="center"/>
          </w:tcPr>
          <w:p>
            <w:pPr>
              <w:widowControl/>
              <w:spacing w:after="0"/>
              <w:ind w:left="440"/>
              <w:jc w:val="center"/>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主要装备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b/>
                <w:color w:val="000000" w:themeColor="text1"/>
                <w:sz w:val="18"/>
                <w:szCs w:val="18"/>
                <w14:textFill>
                  <w14:solidFill>
                    <w14:schemeClr w14:val="tx1"/>
                  </w14:solidFill>
                </w14:textFill>
              </w:rPr>
              <w:t>外饰</w:t>
            </w:r>
          </w:p>
        </w:tc>
        <w:tc>
          <w:tcPr>
            <w:tcW w:w="4261" w:type="dxa"/>
            <w:vAlign w:val="center"/>
          </w:tcPr>
          <w:p>
            <w:pPr>
              <w:widowControl w:val="0"/>
              <w:spacing w:after="0"/>
              <w:ind w:left="440"/>
              <w:jc w:val="both"/>
              <w:rPr>
                <w:rFonts w:ascii="宋体" w:hAnsi="宋体" w:eastAsia="宋体" w:cs="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反射式LED大灯</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LED日间行车灯</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前雾灯（带弯道辅助照明系统）</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大灯感光自动开启、大灯离回家功能</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水平对置式全LED尾灯</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全景电动大天窗（带防夹功能）</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银色铝合金行李架</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17寸铝制轮毂</w:t>
            </w:r>
          </w:p>
        </w:tc>
        <w:tc>
          <w:tcPr>
            <w:tcW w:w="4261" w:type="dxa"/>
            <w:vAlign w:val="center"/>
          </w:tcPr>
          <w:p>
            <w:pPr>
              <w:widowControl/>
              <w:spacing w:after="0"/>
              <w:ind w:left="440"/>
              <w:jc w:val="center"/>
              <w:textAlignment w:val="center"/>
              <w:rPr>
                <w:rFonts w:ascii="宋体" w:hAnsi="宋体" w:eastAsia="宋体" w:cs="宋体"/>
                <w:b/>
                <w:bCs/>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电动调节外后视镜带转向灯</w:t>
            </w:r>
          </w:p>
        </w:tc>
        <w:tc>
          <w:tcPr>
            <w:tcW w:w="4261" w:type="dxa"/>
            <w:vAlign w:val="center"/>
          </w:tcPr>
          <w:p>
            <w:pPr>
              <w:widowControl/>
              <w:spacing w:after="0"/>
              <w:ind w:left="440"/>
              <w:jc w:val="center"/>
              <w:textAlignment w:val="center"/>
              <w:rPr>
                <w:rFonts w:eastAsia="宋体" w:cs="Times New Roman"/>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可加热外后视镜</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b/>
                <w:color w:val="000000" w:themeColor="text1"/>
                <w:sz w:val="18"/>
                <w:szCs w:val="18"/>
                <w:shd w:val="clear" w:color="auto" w:fill="FFFFFF"/>
                <w14:textFill>
                  <w14:solidFill>
                    <w14:schemeClr w14:val="tx1"/>
                  </w14:solidFill>
                </w14:textFill>
              </w:rPr>
              <w:t>内饰</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酷雅黑</w:t>
            </w:r>
          </w:p>
        </w:tc>
        <w:tc>
          <w:tcPr>
            <w:tcW w:w="4261" w:type="dxa"/>
            <w:vAlign w:val="center"/>
          </w:tcPr>
          <w:p>
            <w:pPr>
              <w:widowControl w:val="0"/>
              <w:spacing w:after="0"/>
              <w:ind w:left="440"/>
              <w:jc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金属质感喷漆加皮质包覆装饰条</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真皮换挡手柄球头</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多功能行车电脑</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长度高度可调方向盘</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多功能真皮方向盘</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皮革座椅</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驾驶员座椅手动8向可调</w:t>
            </w:r>
          </w:p>
        </w:tc>
        <w:tc>
          <w:tcPr>
            <w:tcW w:w="4261" w:type="dxa"/>
            <w:vAlign w:val="center"/>
          </w:tcPr>
          <w:p>
            <w:pPr>
              <w:widowControl w:val="0"/>
              <w:spacing w:after="0"/>
              <w:ind w:left="440"/>
              <w:jc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前排中央扶手（带高度可调）</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4/6可分体折叠后排座椅</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后排中央扶手</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车载12V电源插口</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智能双区全自动空调</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后排出风口</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经典车内氛围灯</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迎宾踏步饰条</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b/>
                <w:color w:val="000000" w:themeColor="text1"/>
                <w:sz w:val="18"/>
                <w:szCs w:val="18"/>
                <w:shd w:val="clear" w:color="auto" w:fill="FFFFFF"/>
                <w14:textFill>
                  <w14:solidFill>
                    <w14:schemeClr w14:val="tx1"/>
                  </w14:solidFill>
                </w14:textFill>
              </w:rPr>
              <w:t>安全</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
                <w:bCs/>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ESP车身稳定系统</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bCs/>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HHC车道起步辅助系统</w:t>
            </w:r>
          </w:p>
        </w:tc>
        <w:tc>
          <w:tcPr>
            <w:tcW w:w="4261" w:type="dxa"/>
            <w:vAlign w:val="center"/>
          </w:tcPr>
          <w:p>
            <w:pPr>
              <w:widowControl/>
              <w:spacing w:after="0"/>
              <w:ind w:left="440"/>
              <w:jc w:val="center"/>
              <w:textAlignment w:val="center"/>
              <w:rPr>
                <w:rFonts w:ascii="宋体" w:hAnsi="宋体" w:eastAsia="宋体" w:cs="宋体"/>
                <w:b/>
                <w:bCs/>
                <w:kern w:val="2"/>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MKB多次碰撞预防系统</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EPB电子手刹</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Auto Hold自动驻车</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前排双安全气囊</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前后排头部安全气帘</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themeColor="text1"/>
                <w:sz w:val="18"/>
                <w:szCs w:val="18"/>
                <w14:textFill>
                  <w14:solidFill>
                    <w14:schemeClr w14:val="tx1"/>
                  </w14:solidFill>
                </w14:textFill>
              </w:rPr>
            </w:pPr>
            <w:r>
              <w:rPr>
                <w:rFonts w:hint="eastAsia" w:ascii="微软雅黑" w:hAnsi="微软雅黑" w:eastAsia="微软雅黑" w:cs="Times New Roman"/>
                <w:color w:val="000000" w:themeColor="text1"/>
                <w:sz w:val="18"/>
                <w:szCs w:val="18"/>
                <w:shd w:val="clear" w:color="auto" w:fill="FFFFFF"/>
                <w14:textFill>
                  <w14:solidFill>
                    <w14:schemeClr w14:val="tx1"/>
                  </w14:solidFill>
                </w14:textFill>
              </w:rPr>
              <w:t>前排侧面安全气囊</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spacing w:after="0"/>
              <w:ind w:left="44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全新一代WOKS安全头枕（高度可调）</w:t>
            </w:r>
          </w:p>
        </w:tc>
        <w:tc>
          <w:tcPr>
            <w:tcW w:w="4261" w:type="dxa"/>
            <w:vAlign w:val="center"/>
          </w:tcPr>
          <w:p>
            <w:pPr>
              <w:widowControl/>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微软雅黑" w:hAnsi="微软雅黑" w:eastAsia="微软雅黑" w:cs="Times New Roman"/>
                <w:color w:val="1A1A1A"/>
                <w:sz w:val="18"/>
                <w:szCs w:val="18"/>
                <w:shd w:val="clear" w:color="auto" w:fill="FFFFFF"/>
              </w:rPr>
              <w:t>前排三点式燃爆预警安全带</w:t>
            </w:r>
            <w:r>
              <w:rPr>
                <w:rFonts w:hint="eastAsia" w:ascii="宋体" w:hAnsi="宋体" w:eastAsia="宋体" w:cs="宋体"/>
                <w:color w:val="000000"/>
                <w:sz w:val="18"/>
                <w:szCs w:val="18"/>
              </w:rPr>
              <w:t>（高度可调）</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后排全独立三点式安全带</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前排安全带未系警报装置</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ISOFIX儿童座椅固定装置</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后排儿童安全锁</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电子防盗系统</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智能胎压监测系统</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b/>
                <w:color w:val="000000"/>
                <w:sz w:val="18"/>
                <w:szCs w:val="18"/>
              </w:rPr>
            </w:pPr>
            <w:r>
              <w:rPr>
                <w:rFonts w:hint="eastAsia" w:ascii="宋体" w:hAnsi="宋体" w:eastAsia="宋体" w:cs="宋体"/>
                <w:b/>
                <w:color w:val="000000"/>
                <w:sz w:val="18"/>
                <w:szCs w:val="18"/>
              </w:rPr>
              <w:t>功能</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发动机启停功能</w:t>
            </w:r>
          </w:p>
        </w:tc>
        <w:tc>
          <w:tcPr>
            <w:tcW w:w="4261" w:type="dxa"/>
            <w:vAlign w:val="center"/>
          </w:tcPr>
          <w:p>
            <w:pPr>
              <w:widowControl w:val="0"/>
              <w:spacing w:after="0"/>
              <w:ind w:left="44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手套箱带冷却</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四门一键式防夹电动车窗</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雨量感应静音无骨雨刮</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Clean Air PM2.5粉尘过滤装置</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行李箱照明灯</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后排两个USB接口（仅充电）</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无钥匙启动</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无钥匙进入</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定速巡航</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疲劳监测</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后倒车雷达</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6扬声器专业级音响系统</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8寸车载智联娱乐交互系统</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智慧车联系统（智联控车，车辆健康报告，车内WIFI）</w:t>
            </w:r>
          </w:p>
        </w:tc>
        <w:tc>
          <w:tcPr>
            <w:tcW w:w="4261" w:type="dxa"/>
          </w:tcPr>
          <w:p>
            <w:pPr>
              <w:widowControl w:val="0"/>
              <w:spacing w:after="0"/>
              <w:jc w:val="center"/>
              <w:rPr>
                <w:rFonts w:ascii="宋体" w:hAnsi="宋体" w:eastAsia="宋体" w:cs="宋体"/>
                <w:color w:val="000000"/>
                <w:sz w:val="18"/>
                <w:szCs w:val="18"/>
              </w:rPr>
            </w:pPr>
            <w:r>
              <w:rPr>
                <w:rFonts w:hint="eastAsia" w:ascii="宋体" w:hAnsi="宋体" w:eastAsia="宋体" w:cs="宋体"/>
                <w:color w:val="00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spacing w:after="0"/>
              <w:ind w:left="44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rPr>
              <w:t>上汽大众超级APP/Carplay/Carlife</w:t>
            </w:r>
          </w:p>
        </w:tc>
        <w:tc>
          <w:tcPr>
            <w:tcW w:w="4261" w:type="dxa"/>
          </w:tcPr>
          <w:p>
            <w:pPr>
              <w:widowControl w:val="0"/>
              <w:spacing w:after="0"/>
              <w:jc w:val="center"/>
              <w:rPr>
                <w:rFonts w:eastAsia="宋体" w:cs="Times New Roman"/>
                <w:sz w:val="18"/>
                <w:szCs w:val="18"/>
              </w:rPr>
            </w:pPr>
            <w:r>
              <w:rPr>
                <w:rFonts w:hint="eastAsia" w:ascii="宋体" w:hAnsi="宋体" w:eastAsia="宋体" w:cs="宋体"/>
                <w:color w:val="000000"/>
                <w:sz w:val="18"/>
                <w:szCs w:val="18"/>
              </w:rPr>
              <w:t xml:space="preserve">   ●</w:t>
            </w: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default" w:ascii="宋体" w:hAnsi="宋体" w:cs="仿宋_GB2312"/>
          <w:sz w:val="30"/>
          <w:szCs w:val="30"/>
          <w:lang w:val="en-US" w:eastAsia="zh-CN"/>
        </w:rPr>
      </w:pPr>
      <w:r>
        <w:rPr>
          <w:rFonts w:hint="eastAsia" w:ascii="宋体" w:hAnsi="宋体" w:cs="仿宋_GB2312"/>
          <w:sz w:val="30"/>
          <w:szCs w:val="30"/>
          <w:lang w:val="en-US" w:eastAsia="zh-CN"/>
        </w:rPr>
        <w:t>（4）途岳1.4T风尚版</w:t>
      </w:r>
    </w:p>
    <w:tbl>
      <w:tblPr>
        <w:tblStyle w:val="11"/>
        <w:tblW w:w="8436" w:type="dxa"/>
        <w:jc w:val="center"/>
        <w:shd w:val="clear" w:color="auto" w:fill="auto"/>
        <w:tblLayout w:type="fixed"/>
        <w:tblCellMar>
          <w:top w:w="0" w:type="dxa"/>
          <w:left w:w="108" w:type="dxa"/>
          <w:bottom w:w="0" w:type="dxa"/>
          <w:right w:w="108" w:type="dxa"/>
        </w:tblCellMar>
      </w:tblPr>
      <w:tblGrid>
        <w:gridCol w:w="4191"/>
        <w:gridCol w:w="4245"/>
      </w:tblGrid>
      <w:tr>
        <w:tblPrEx>
          <w:shd w:val="clear" w:color="auto" w:fill="auto"/>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车型</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途岳 1.4T风尚版280TSI</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长宽高</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4453mm*1841mm*1632mm</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功率</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110KW</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排量</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1.395L</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变速箱</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DSG7</w:t>
            </w:r>
            <w:r>
              <w:rPr>
                <w:rFonts w:hint="eastAsia" w:ascii="宋体" w:hAnsi="宋体" w:eastAsia="宋体" w:cs="宋体"/>
                <w:i w:val="0"/>
                <w:iCs w:val="0"/>
                <w:color w:val="000000"/>
                <w:kern w:val="0"/>
                <w:sz w:val="18"/>
                <w:szCs w:val="18"/>
                <w:u w:val="none"/>
                <w:lang w:val="en-US" w:eastAsia="zh-CN" w:bidi="ar"/>
              </w:rPr>
              <w:t>速双离合</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发动机型号</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第三代</w:t>
            </w:r>
            <w:r>
              <w:rPr>
                <w:rFonts w:hint="default" w:ascii="Tahoma" w:hAnsi="Tahoma" w:eastAsia="Tahoma" w:cs="Tahoma"/>
                <w:i w:val="0"/>
                <w:iCs w:val="0"/>
                <w:color w:val="000000"/>
                <w:kern w:val="0"/>
                <w:sz w:val="18"/>
                <w:szCs w:val="18"/>
                <w:u w:val="none"/>
                <w:lang w:val="en-US" w:eastAsia="zh-CN" w:bidi="ar"/>
              </w:rPr>
              <w:t>EA211</w:t>
            </w:r>
            <w:r>
              <w:rPr>
                <w:rFonts w:hint="eastAsia" w:ascii="宋体" w:hAnsi="宋体" w:eastAsia="宋体" w:cs="宋体"/>
                <w:i w:val="0"/>
                <w:iCs w:val="0"/>
                <w:color w:val="000000"/>
                <w:kern w:val="0"/>
                <w:sz w:val="18"/>
                <w:szCs w:val="18"/>
                <w:u w:val="none"/>
                <w:lang w:val="en-US" w:eastAsia="zh-CN" w:bidi="ar"/>
              </w:rPr>
              <w:t>涡轮增压发动机</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排放</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国六</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eastAsia" w:ascii="宋体" w:hAnsi="宋体" w:eastAsia="宋体" w:cs="宋体"/>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配置</w:t>
            </w: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电动调节外后视镜</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织物座椅</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发动机启停</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智能胎压监测</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5.16</w:t>
            </w:r>
            <w:r>
              <w:rPr>
                <w:rFonts w:hint="eastAsia" w:ascii="宋体" w:hAnsi="宋体" w:eastAsia="宋体" w:cs="宋体"/>
                <w:i w:val="0"/>
                <w:iCs w:val="0"/>
                <w:color w:val="000000"/>
                <w:kern w:val="0"/>
                <w:sz w:val="18"/>
                <w:szCs w:val="18"/>
                <w:u w:val="none"/>
                <w:lang w:val="en-US" w:eastAsia="zh-CN" w:bidi="ar"/>
              </w:rPr>
              <w:t>寸铝合金轮毂</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6.LED</w:t>
            </w:r>
            <w:r>
              <w:rPr>
                <w:rFonts w:hint="eastAsia" w:ascii="宋体" w:hAnsi="宋体" w:eastAsia="宋体" w:cs="宋体"/>
                <w:i w:val="0"/>
                <w:iCs w:val="0"/>
                <w:color w:val="000000"/>
                <w:kern w:val="0"/>
                <w:sz w:val="18"/>
                <w:szCs w:val="18"/>
                <w:u w:val="none"/>
                <w:lang w:val="en-US" w:eastAsia="zh-CN" w:bidi="ar"/>
              </w:rPr>
              <w:t>大灯</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多功能方向盘</w:t>
            </w:r>
          </w:p>
        </w:tc>
      </w:tr>
      <w:tr>
        <w:tblPrEx>
          <w:tblCellMar>
            <w:top w:w="0" w:type="dxa"/>
            <w:left w:w="108" w:type="dxa"/>
            <w:bottom w:w="0" w:type="dxa"/>
            <w:right w:w="108" w:type="dxa"/>
          </w:tblCellMar>
        </w:tblPrEx>
        <w:trPr>
          <w:trHeight w:val="285" w:hRule="atLeast"/>
          <w:jc w:val="center"/>
        </w:trPr>
        <w:tc>
          <w:tcPr>
            <w:tcW w:w="4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Tahoma" w:hAnsi="Tahoma" w:eastAsia="Tahoma" w:cs="Tahoma"/>
                <w:i w:val="0"/>
                <w:iCs w:val="0"/>
                <w:color w:val="000000"/>
                <w:sz w:val="18"/>
                <w:szCs w:val="18"/>
                <w:u w:val="none"/>
              </w:rPr>
            </w:pPr>
          </w:p>
        </w:tc>
        <w:tc>
          <w:tcPr>
            <w:tcW w:w="424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default" w:ascii="Tahoma" w:hAnsi="Tahoma" w:eastAsia="Tahoma" w:cs="Tahoma"/>
                <w:i w:val="0"/>
                <w:iCs w:val="0"/>
                <w:color w:val="000000"/>
                <w:sz w:val="18"/>
                <w:szCs w:val="18"/>
                <w:u w:val="none"/>
              </w:rPr>
            </w:pPr>
            <w:r>
              <w:rPr>
                <w:rFonts w:hint="default" w:ascii="Tahoma" w:hAnsi="Tahoma" w:eastAsia="Tahoma" w:cs="Tahoma"/>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电子手刹及自动驻车功能</w:t>
            </w:r>
          </w:p>
        </w:tc>
      </w:tr>
      <w:tr>
        <w:tblPrEx>
          <w:tblCellMar>
            <w:top w:w="0" w:type="dxa"/>
            <w:left w:w="108" w:type="dxa"/>
            <w:bottom w:w="0" w:type="dxa"/>
            <w:right w:w="108" w:type="dxa"/>
          </w:tblCellMar>
        </w:tblPrEx>
        <w:trPr>
          <w:trHeight w:val="270" w:hRule="atLeast"/>
          <w:jc w:val="center"/>
        </w:trPr>
        <w:tc>
          <w:tcPr>
            <w:tcW w:w="419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42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bl>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eastAsia="宋体" w:cs="宋体"/>
          <w:sz w:val="32"/>
          <w:szCs w:val="32"/>
          <w:lang w:val="en-US" w:eastAsia="zh-CN"/>
        </w:rPr>
        <w:t>2、</w:t>
      </w:r>
      <w:r>
        <w:rPr>
          <w:rFonts w:hint="eastAsia" w:ascii="宋体" w:hAnsi="宋体" w:eastAsia="宋体" w:cs="宋体"/>
          <w:i w:val="0"/>
          <w:iCs w:val="0"/>
          <w:color w:val="000000"/>
          <w:kern w:val="0"/>
          <w:sz w:val="32"/>
          <w:szCs w:val="32"/>
          <w:u w:val="none"/>
          <w:lang w:val="en-US" w:eastAsia="zh-CN" w:bidi="ar"/>
        </w:rPr>
        <w:t>传祺M8领秀390T尊贵版</w:t>
      </w:r>
    </w:p>
    <w:tbl>
      <w:tblPr>
        <w:tblW w:w="8421" w:type="dxa"/>
        <w:tblInd w:w="93" w:type="dxa"/>
        <w:shd w:val="clear"/>
        <w:tblLayout w:type="fixed"/>
        <w:tblCellMar>
          <w:top w:w="0" w:type="dxa"/>
          <w:left w:w="108" w:type="dxa"/>
          <w:bottom w:w="0" w:type="dxa"/>
          <w:right w:w="108" w:type="dxa"/>
        </w:tblCellMar>
      </w:tblPr>
      <w:tblGrid>
        <w:gridCol w:w="4176"/>
        <w:gridCol w:w="4245"/>
      </w:tblGrid>
      <w:tr>
        <w:tblPrEx>
          <w:shd w:val="clear"/>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长 × 宽 × 高(mm)</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5089 × 1884 × 1822</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轴距(mm)</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3000</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油箱容积(L)</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65</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整备质量(kg)</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2075</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发动机</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传祺第三代390T缸内直喷涡轮增压发动机</w:t>
            </w:r>
          </w:p>
        </w:tc>
      </w:tr>
      <w:tr>
        <w:tblPrEx>
          <w:tblCellMar>
            <w:top w:w="0" w:type="dxa"/>
            <w:left w:w="108" w:type="dxa"/>
            <w:bottom w:w="0" w:type="dxa"/>
            <w:right w:w="108" w:type="dxa"/>
          </w:tblCellMar>
        </w:tblPrEx>
        <w:trPr>
          <w:trHeight w:val="52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主要发动机技术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全新350bar高压缸内直喷技术、电控可变机油泵技术、低惯量E-Turbo增压技术、GCCS燃烧控制技术、DCVVT双连续可变气门正时技术</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排量(cc)</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1991</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最大功率/转速(kW/rpm)</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185/5250</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最大扭矩/转速(Nm/rpm)</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390/1750-4000</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变速箱形式</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爱信8速变速箱</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综合工况油耗（L/100km）</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8.3</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悬挂系统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前麦弗逊式独立悬挂/后多连杆独立悬挂</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制动系统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前通风盘式/后盘式</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转向系统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EPS电动助力转向系统</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排放标准</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国Ⅵ</w:t>
            </w:r>
          </w:p>
        </w:tc>
      </w:tr>
      <w:tr>
        <w:tblPrEx>
          <w:tblCellMar>
            <w:top w:w="0" w:type="dxa"/>
            <w:left w:w="108" w:type="dxa"/>
            <w:bottom w:w="0" w:type="dxa"/>
            <w:right w:w="108" w:type="dxa"/>
          </w:tblCellMar>
        </w:tblPrEx>
        <w:trPr>
          <w:trHeight w:val="450" w:hRule="atLeast"/>
        </w:trPr>
        <w:tc>
          <w:tcPr>
            <w:tcW w:w="8421"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ascii="微软雅黑" w:hAnsi="微软雅黑" w:eastAsia="微软雅黑" w:cs="微软雅黑"/>
                <w:b/>
                <w:bCs/>
                <w:i w:val="0"/>
                <w:iCs w:val="0"/>
                <w:color w:val="333333"/>
                <w:sz w:val="18"/>
                <w:szCs w:val="18"/>
                <w:u w:val="none"/>
              </w:rPr>
            </w:pPr>
            <w:r>
              <w:rPr>
                <w:rFonts w:hint="eastAsia" w:ascii="微软雅黑" w:hAnsi="微软雅黑" w:eastAsia="微软雅黑" w:cs="微软雅黑"/>
                <w:b/>
                <w:bCs/>
                <w:i w:val="0"/>
                <w:iCs w:val="0"/>
                <w:color w:val="333333"/>
                <w:kern w:val="0"/>
                <w:sz w:val="18"/>
                <w:szCs w:val="18"/>
                <w:u w:val="none"/>
                <w:bdr w:val="none" w:color="auto" w:sz="0" w:space="0"/>
                <w:lang w:val="en-US" w:eastAsia="zh-CN" w:bidi="ar"/>
              </w:rPr>
              <w:t>装备配置</w:t>
            </w:r>
          </w:p>
        </w:tc>
      </w:tr>
      <w:tr>
        <w:tblPrEx>
          <w:tblCellMar>
            <w:top w:w="0" w:type="dxa"/>
            <w:left w:w="108" w:type="dxa"/>
            <w:bottom w:w="0" w:type="dxa"/>
            <w:right w:w="108" w:type="dxa"/>
          </w:tblCellMar>
        </w:tblPrEx>
        <w:trPr>
          <w:trHeight w:val="450" w:hRule="atLeast"/>
        </w:trPr>
        <w:tc>
          <w:tcPr>
            <w:tcW w:w="8421"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18"/>
                <w:szCs w:val="18"/>
                <w:u w:val="none"/>
              </w:rPr>
            </w:pPr>
            <w:r>
              <w:rPr>
                <w:rFonts w:hint="eastAsia" w:ascii="微软雅黑" w:hAnsi="微软雅黑" w:eastAsia="微软雅黑" w:cs="微软雅黑"/>
                <w:b/>
                <w:bCs/>
                <w:i w:val="0"/>
                <w:iCs w:val="0"/>
                <w:color w:val="333333"/>
                <w:kern w:val="0"/>
                <w:sz w:val="18"/>
                <w:szCs w:val="18"/>
                <w:u w:val="none"/>
                <w:bdr w:val="none" w:color="auto" w:sz="0" w:space="0"/>
                <w:lang w:val="en-US" w:eastAsia="zh-CN" w:bidi="ar"/>
              </w:rPr>
              <w:t>威严霸气外观</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贯穿式凌云翼镀铬前格栅</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光盾式震天翼镀铬前格栅</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矩阵式LED前大灯(带高度自动调节/延时关闭/未关警示)</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前大灯自动感应开启/关闭</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HMA智能远光灯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流线光导LED日间行车灯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横向贯穿式LED组合尾灯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飞翼式扰流板带LED高位刹车灯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外后视镜集成LED转向灯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外后视镜集成LED迎宾照明灯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外后视镜电动调节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外后视镜电加热功能/电动折叠/锁车自动折叠</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外后视镜智能记忆功能（与驾驶座联动，带倒车翻转功能）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17英寸铝合金轮辋 + 225/60 R17轮胎</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18英寸璀璨双色铝合金轮辋 + 225/55 R18轮胎</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18英寸律动电镀铝合金轮辋 + 225/55 R18轮胎</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家族隐藏式D柱设计</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尊贵后排车窗及后挡风隐私玻璃</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车窗上部镀铬饰条+侧裙镀铬饰条</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精致镀铬装饰门把手</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镀铬双边双出排气管饰件</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双侧“L”型电镀饰件及连贯式尾排</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可变间歇式无骨雨刮+隐藏式后挡风雨刮</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雨量感应式自动雨刮</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MASTER专属车标</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450" w:hRule="atLeast"/>
        </w:trPr>
        <w:tc>
          <w:tcPr>
            <w:tcW w:w="8421"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18"/>
                <w:szCs w:val="18"/>
                <w:u w:val="none"/>
              </w:rPr>
            </w:pPr>
            <w:r>
              <w:rPr>
                <w:rFonts w:hint="eastAsia" w:ascii="微软雅黑" w:hAnsi="微软雅黑" w:eastAsia="微软雅黑" w:cs="微软雅黑"/>
                <w:b/>
                <w:bCs/>
                <w:i w:val="0"/>
                <w:iCs w:val="0"/>
                <w:color w:val="333333"/>
                <w:kern w:val="0"/>
                <w:sz w:val="18"/>
                <w:szCs w:val="18"/>
                <w:u w:val="none"/>
                <w:bdr w:val="none" w:color="auto" w:sz="0" w:space="0"/>
                <w:lang w:val="en-US" w:eastAsia="zh-CN" w:bidi="ar"/>
              </w:rPr>
              <w:t>贵宾礼遇座舱</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"昼享空间"棕米内饰</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"摩登绅士"蓝黑内饰</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游艇式轻奢优雅环抱座舱</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水晶质感电子换挡杆</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真皮方向盘</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四向调节多功能方向盘</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超大尺寸全景双天窗</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内藏式防夹电动天窗</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智能32色可调LED氛围灯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豪华真皮座椅</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皮/织物混拼座椅</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驾驶座椅电动6向调节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驾驶座椅电动8向调节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驾驶座智能记忆功能（与外后视镜联动，带迎宾功能）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驾驶座4向气动腰靠</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副驾驶座椅手动4向调节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副驾驶座椅电动4向调节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前排座椅高中低三模式智能加热/通风功能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二排尊享独立头等舱座椅</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二排座椅电动腿托</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二排座椅高中低三模式智能加热/通风功能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二排座椅按摩功能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二排座椅睡眠头枕</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二排座椅固定式扶手</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二排座椅靠背手动调节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二排座椅靠背电动调节（带右侧座椅USB接口）</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二排座椅小桌板（带水杯支架、储物格）</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三排座椅靠背手动调节</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三排座椅6:4分体折叠翻转</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三排座椅中央头枕</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第二/三排顶置空调出风口</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三区独立控制自动恒温空调（带后排独立空调控制面板）</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AQS空气质量控制系统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等离子森林氧吧空气净化系统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车规级CN95高效空调滤芯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后备箱带12V电源接口/照明灯</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360全方位超静谧车内空间及超低VOC车内环境</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迎宾踏板</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450" w:hRule="atLeast"/>
        </w:trPr>
        <w:tc>
          <w:tcPr>
            <w:tcW w:w="8421"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18"/>
                <w:szCs w:val="18"/>
                <w:u w:val="none"/>
              </w:rPr>
            </w:pPr>
            <w:r>
              <w:rPr>
                <w:rFonts w:hint="eastAsia" w:ascii="微软雅黑" w:hAnsi="微软雅黑" w:eastAsia="微软雅黑" w:cs="微软雅黑"/>
                <w:b/>
                <w:bCs/>
                <w:i w:val="0"/>
                <w:iCs w:val="0"/>
                <w:color w:val="333333"/>
                <w:kern w:val="0"/>
                <w:sz w:val="18"/>
                <w:szCs w:val="18"/>
                <w:u w:val="none"/>
                <w:bdr w:val="none" w:color="auto" w:sz="0" w:space="0"/>
                <w:lang w:val="en-US" w:eastAsia="zh-CN" w:bidi="ar"/>
              </w:rPr>
              <w:t>无忧安享智能安全</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GAC高强度安全车身设计</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前排双安全气囊+前排侧安全气囊</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窗帘式侧气帘</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博世ESP 9.3车辆电子稳定控制系统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博世ABS防抱死制动系统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博世EBD电子制动力分配系统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博世TCS牵引力控制系统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博世HBA紧急制动辅助系统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博世HHC上坡辅助系统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博世HDC下坡辅助系统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博世RMI防侧翻系统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定速巡航系统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智能限速iACC自适应巡航系统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ICA集成式巡航系统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TJA交通拥堵辅助系统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TSR交通标识识别</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FCW前碰预警系统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AEB主动制动辅助系统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LDW车道偏离预警系统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LKA车道保持辅助系统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BSD盲区监测系统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LCA变道辅助</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APA全自动泊车系统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RCTA后方车辆穿行警告</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DOW开门预警</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高清360°全景泊车影像系统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高清180°广角倒车影像系统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前雷达（2探头）</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前雷达（4探头）</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4探头后倒车雷达</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TPMS直接式智能胎压监测系统(带行车电脑直接显示功能)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EPB电子驻车制动系统(带Auto Hold自动驻车功能）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全车三点式安全带</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前排预紧限力式安全带（高度可调）</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前排双预紧限力式安全带（高度可调）</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二排预紧限力式安全带</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前排座椅安全带未系灯光提示及报警功能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ISOFIX儿童安全座椅车身固定装置</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后排车门儿童安全门锁</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发动机防盗锁止系统(带防盗报警功能)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450" w:hRule="atLeast"/>
        </w:trPr>
        <w:tc>
          <w:tcPr>
            <w:tcW w:w="8421" w:type="dxa"/>
            <w:gridSpan w:val="2"/>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333333"/>
                <w:sz w:val="18"/>
                <w:szCs w:val="18"/>
                <w:u w:val="none"/>
              </w:rPr>
            </w:pPr>
            <w:r>
              <w:rPr>
                <w:rFonts w:hint="eastAsia" w:ascii="微软雅黑" w:hAnsi="微软雅黑" w:eastAsia="微软雅黑" w:cs="微软雅黑"/>
                <w:b/>
                <w:bCs/>
                <w:i w:val="0"/>
                <w:iCs w:val="0"/>
                <w:color w:val="333333"/>
                <w:kern w:val="0"/>
                <w:sz w:val="18"/>
                <w:szCs w:val="18"/>
                <w:u w:val="none"/>
                <w:bdr w:val="none" w:color="auto" w:sz="0" w:space="0"/>
                <w:lang w:val="en-US" w:eastAsia="zh-CN" w:bidi="ar"/>
              </w:rPr>
              <w:t>领先智慧科技</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12.3英寸全液晶仪表</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7英寸液晶组合仪表</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10.1英寸全彩液晶中控大屏</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ADiGO智能物联系统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北斗/GPS双模式在线导航系统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智慧传祺T-BOX智能手机远程监控安防系统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广小祺四音区语音系统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智能手机互联功能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车载蓝牙免提系统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手机无线充电功能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前排及二排USB充电接口</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10扬声器哈曼Infinity品牌音响（带独立功放）</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8扬声器高保真音响</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6扬声器高保真音响</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音响音量随车速调节功能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四屏互联后排娱乐系统（双10.1英寸液晶显示屏）</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电动双侧滑门（遥控开启、防夹）</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电动单侧滑门（遥控开启、防夹）</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手动双侧滑移门</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手动掀背尾门</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EasyOpen电动尾门智能感应开启功能</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PEPS无钥匙进入系统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一键启动系统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ECO智能化绿色节能模式</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Start-Stop智能节油启停系统</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内后视镜自动防眩目</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主驾驶窗一触式升降带防夹</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r>
        <w:tblPrEx>
          <w:tblCellMar>
            <w:top w:w="0" w:type="dxa"/>
            <w:left w:w="108" w:type="dxa"/>
            <w:bottom w:w="0" w:type="dxa"/>
            <w:right w:w="108" w:type="dxa"/>
          </w:tblCellMar>
        </w:tblPrEx>
        <w:trPr>
          <w:trHeight w:val="285" w:hRule="atLeast"/>
        </w:trPr>
        <w:tc>
          <w:tcPr>
            <w:tcW w:w="4176"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副驾驶窗一触式升降带防夹</w:t>
            </w:r>
          </w:p>
        </w:tc>
        <w:tc>
          <w:tcPr>
            <w:tcW w:w="4245" w:type="dxa"/>
            <w:tcBorders>
              <w:top w:val="single" w:color="666666" w:sz="8" w:space="0"/>
              <w:left w:val="single" w:color="666666" w:sz="8" w:space="0"/>
              <w:bottom w:val="single" w:color="666666" w:sz="8" w:space="0"/>
              <w:right w:val="single" w:color="666666"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default" w:ascii="宋体" w:hAnsi="宋体" w:cs="仿宋_GB2312"/>
          <w:sz w:val="30"/>
          <w:szCs w:val="30"/>
          <w:lang w:val="en-US" w:eastAsia="zh-CN"/>
        </w:rPr>
      </w:pPr>
      <w:r>
        <w:rPr>
          <w:rFonts w:hint="eastAsia" w:ascii="宋体" w:hAnsi="宋体" w:cs="仿宋_GB2312"/>
          <w:sz w:val="30"/>
          <w:szCs w:val="30"/>
          <w:lang w:val="en-US" w:eastAsia="zh-CN"/>
        </w:rPr>
        <w:t>3、</w:t>
      </w:r>
      <w:r>
        <w:rPr>
          <w:rFonts w:hint="eastAsia" w:ascii="宋体" w:hAnsi="宋体" w:eastAsia="宋体" w:cs="宋体"/>
          <w:b w:val="0"/>
          <w:bCs w:val="0"/>
          <w:sz w:val="32"/>
          <w:szCs w:val="32"/>
          <w:lang w:val="en-US" w:eastAsia="zh-CN"/>
        </w:rPr>
        <w:t>2022款</w:t>
      </w:r>
      <w:r>
        <w:rPr>
          <w:rFonts w:hint="eastAsia" w:ascii="宋体" w:hAnsi="宋体" w:eastAsia="宋体" w:cs="宋体"/>
          <w:b w:val="0"/>
          <w:bCs w:val="0"/>
          <w:sz w:val="32"/>
          <w:szCs w:val="32"/>
        </w:rPr>
        <w:t xml:space="preserve">红旗H5 智联旗韵版1.8T </w:t>
      </w:r>
    </w:p>
    <w:tbl>
      <w:tblPr>
        <w:tblStyle w:val="11"/>
        <w:tblpPr w:leftFromText="180" w:rightFromText="180" w:vertAnchor="text" w:horzAnchor="page" w:tblpX="1767" w:tblpY="723"/>
        <w:tblOverlap w:val="never"/>
        <w:tblW w:w="8440" w:type="dxa"/>
        <w:tblInd w:w="0" w:type="dxa"/>
        <w:tblLayout w:type="fixed"/>
        <w:tblCellMar>
          <w:top w:w="0" w:type="dxa"/>
          <w:left w:w="0" w:type="dxa"/>
          <w:bottom w:w="0" w:type="dxa"/>
          <w:right w:w="0" w:type="dxa"/>
        </w:tblCellMar>
      </w:tblPr>
      <w:tblGrid>
        <w:gridCol w:w="4225"/>
        <w:gridCol w:w="4215"/>
      </w:tblGrid>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262626"/>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FFFF"/>
                <w:sz w:val="18"/>
                <w:szCs w:val="18"/>
                <w:u w:val="none"/>
              </w:rPr>
            </w:pPr>
            <w:r>
              <w:rPr>
                <w:rFonts w:hint="eastAsia" w:ascii="宋体" w:hAnsi="宋体" w:eastAsia="宋体" w:cs="宋体"/>
                <w:b/>
                <w:i w:val="0"/>
                <w:color w:val="FFFFFF"/>
                <w:kern w:val="0"/>
                <w:sz w:val="18"/>
                <w:szCs w:val="18"/>
                <w:u w:val="none"/>
                <w:lang w:val="en-US" w:eastAsia="zh-CN" w:bidi="ar"/>
              </w:rPr>
              <w:t>基本参数</w:t>
            </w:r>
          </w:p>
        </w:tc>
        <w:tc>
          <w:tcPr>
            <w:tcW w:w="4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长x宽x高（mm）</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4945×1845×1470</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轴距（mm）</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2875</w:t>
            </w:r>
          </w:p>
        </w:tc>
      </w:tr>
      <w:tr>
        <w:tblPrEx>
          <w:tblCellMar>
            <w:top w:w="0" w:type="dxa"/>
            <w:left w:w="0" w:type="dxa"/>
            <w:bottom w:w="0" w:type="dxa"/>
            <w:right w:w="0" w:type="dxa"/>
          </w:tblCellMar>
        </w:tblPrEx>
        <w:trPr>
          <w:trHeight w:val="34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发动机类型</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CA4GC18TD-30</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发动机排量（L）</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最高车速（km/h）</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最大功率（kW）</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最大扭矩（N·m）</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百公里加速时间（s）</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综合工况油耗（L/100km）</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驱动形式</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前置前驱</w:t>
            </w:r>
          </w:p>
        </w:tc>
      </w:tr>
      <w:tr>
        <w:tblPrEx>
          <w:tblCellMar>
            <w:top w:w="0" w:type="dxa"/>
            <w:left w:w="0" w:type="dxa"/>
            <w:bottom w:w="0" w:type="dxa"/>
            <w:right w:w="0" w:type="dxa"/>
          </w:tblCellMar>
        </w:tblPrEx>
        <w:trPr>
          <w:trHeight w:val="34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变速器型式</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6速手自一体变速箱</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整备质量（kg）</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1615</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00000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lang w:val="en-US" w:eastAsia="zh-CN" w:bidi="ar"/>
              </w:rPr>
              <w:t>外观</w:t>
            </w:r>
          </w:p>
        </w:tc>
        <w:tc>
          <w:tcPr>
            <w:tcW w:w="4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天窗</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旗帜型全LED灯光系统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远近光自动切换</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前大灯延时关闭功能</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前大灯自动感光开闭</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转向辅助照明功能</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感应雨刷</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后泊车雷达</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外后视镜加热</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感应后备厢</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00000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lang w:val="en-US" w:eastAsia="zh-CN" w:bidi="ar"/>
              </w:rPr>
              <w:t>内饰</w:t>
            </w:r>
          </w:p>
        </w:tc>
        <w:tc>
          <w:tcPr>
            <w:tcW w:w="4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4225" w:type="dxa"/>
            <w:tcBorders>
              <w:top w:val="nil"/>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液晶仪表尺寸（英寸）</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7英寸</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中控屏尺寸（英寸）</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10英寸</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真皮方向盘</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自动防眩目内后视镜</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普通8扬声器</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驾驶员座椅调节</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8向电动调节</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后排座椅靠背角度调节，4/6比例独立放倒</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自动双温区空调</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00000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lang w:val="en-US" w:eastAsia="zh-CN" w:bidi="ar"/>
              </w:rPr>
              <w:t>智能</w:t>
            </w:r>
          </w:p>
        </w:tc>
        <w:tc>
          <w:tcPr>
            <w:tcW w:w="4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智能语音交互系统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一键启动</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倒车影像</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定速巡航系统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00000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FFFF"/>
                <w:sz w:val="18"/>
                <w:szCs w:val="18"/>
                <w:u w:val="none"/>
              </w:rPr>
            </w:pPr>
            <w:r>
              <w:rPr>
                <w:rFonts w:hint="eastAsia" w:ascii="宋体" w:hAnsi="宋体" w:eastAsia="宋体" w:cs="宋体"/>
                <w:i w:val="0"/>
                <w:color w:val="FFFFFF"/>
                <w:kern w:val="0"/>
                <w:sz w:val="18"/>
                <w:szCs w:val="18"/>
                <w:u w:val="none"/>
                <w:lang w:val="en-US" w:eastAsia="zh-CN" w:bidi="ar"/>
              </w:rPr>
              <w:t>安全</w:t>
            </w:r>
          </w:p>
        </w:tc>
        <w:tc>
          <w:tcPr>
            <w:tcW w:w="4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前排预警限力安全带</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前排锁止锁舌</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驾驶位安全气囊 </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副驾驶位安全气囊</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前排双侧安全气囊</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头部侧气帘</w:t>
            </w:r>
          </w:p>
        </w:tc>
        <w:tc>
          <w:tcPr>
            <w:tcW w:w="42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胎压显示</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前碰撞预警系统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主动刹车系统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85" w:hRule="atLeast"/>
        </w:trPr>
        <w:tc>
          <w:tcPr>
            <w:tcW w:w="42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车道偏离预警系统</w:t>
            </w:r>
          </w:p>
        </w:tc>
        <w:tc>
          <w:tcPr>
            <w:tcW w:w="4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570" w:tblpY="67"/>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020"/>
        <w:gridCol w:w="2685"/>
        <w:gridCol w:w="960"/>
        <w:gridCol w:w="930"/>
        <w:gridCol w:w="1335"/>
        <w:gridCol w:w="82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581" w:type="dxa"/>
            <w:noWrap w:val="0"/>
            <w:vAlign w:val="center"/>
          </w:tcPr>
          <w:p>
            <w:pPr>
              <w:ind w:firstLine="0" w:firstLineChars="0"/>
              <w:jc w:val="center"/>
              <w:rPr>
                <w:rFonts w:hint="eastAsia" w:eastAsiaTheme="minorEastAsia"/>
                <w:sz w:val="30"/>
                <w:szCs w:val="30"/>
                <w:lang w:eastAsia="zh-CN"/>
              </w:rPr>
            </w:pPr>
            <w:r>
              <w:rPr>
                <w:rFonts w:hint="eastAsia"/>
                <w:sz w:val="30"/>
                <w:szCs w:val="30"/>
                <w:lang w:eastAsia="zh-CN"/>
              </w:rPr>
              <w:t>包</w:t>
            </w:r>
          </w:p>
        </w:tc>
        <w:tc>
          <w:tcPr>
            <w:tcW w:w="1020" w:type="dxa"/>
            <w:noWrap w:val="0"/>
            <w:vAlign w:val="center"/>
          </w:tcPr>
          <w:p>
            <w:pPr>
              <w:ind w:firstLine="0" w:firstLineChars="0"/>
              <w:jc w:val="center"/>
              <w:rPr>
                <w:sz w:val="30"/>
                <w:szCs w:val="30"/>
              </w:rPr>
            </w:pPr>
            <w:r>
              <w:rPr>
                <w:rFonts w:hint="eastAsia"/>
                <w:sz w:val="30"/>
                <w:szCs w:val="30"/>
              </w:rPr>
              <w:t>名称</w:t>
            </w:r>
          </w:p>
        </w:tc>
        <w:tc>
          <w:tcPr>
            <w:tcW w:w="2685" w:type="dxa"/>
            <w:noWrap w:val="0"/>
            <w:vAlign w:val="center"/>
          </w:tcPr>
          <w:p>
            <w:pPr>
              <w:ind w:firstLine="0" w:firstLineChars="0"/>
              <w:jc w:val="center"/>
              <w:rPr>
                <w:sz w:val="30"/>
                <w:szCs w:val="30"/>
              </w:rPr>
            </w:pPr>
            <w:r>
              <w:rPr>
                <w:rFonts w:hint="eastAsia"/>
                <w:sz w:val="30"/>
                <w:szCs w:val="30"/>
              </w:rPr>
              <w:t>品牌型号</w:t>
            </w:r>
          </w:p>
        </w:tc>
        <w:tc>
          <w:tcPr>
            <w:tcW w:w="960" w:type="dxa"/>
            <w:noWrap w:val="0"/>
            <w:vAlign w:val="center"/>
          </w:tcPr>
          <w:p>
            <w:pPr>
              <w:ind w:firstLine="0" w:firstLineChars="0"/>
              <w:jc w:val="center"/>
              <w:rPr>
                <w:sz w:val="30"/>
                <w:szCs w:val="30"/>
              </w:rPr>
            </w:pPr>
            <w:r>
              <w:rPr>
                <w:rFonts w:hint="eastAsia"/>
                <w:sz w:val="30"/>
                <w:szCs w:val="30"/>
              </w:rPr>
              <w:t>单位</w:t>
            </w:r>
          </w:p>
        </w:tc>
        <w:tc>
          <w:tcPr>
            <w:tcW w:w="930" w:type="dxa"/>
            <w:noWrap w:val="0"/>
            <w:vAlign w:val="center"/>
          </w:tcPr>
          <w:p>
            <w:pPr>
              <w:ind w:firstLine="0" w:firstLineChars="0"/>
              <w:jc w:val="center"/>
              <w:rPr>
                <w:sz w:val="30"/>
                <w:szCs w:val="30"/>
              </w:rPr>
            </w:pPr>
            <w:r>
              <w:rPr>
                <w:rFonts w:hint="eastAsia"/>
                <w:sz w:val="30"/>
                <w:szCs w:val="30"/>
              </w:rPr>
              <w:t>数量</w:t>
            </w:r>
          </w:p>
        </w:tc>
        <w:tc>
          <w:tcPr>
            <w:tcW w:w="1335"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825" w:type="dxa"/>
            <w:noWrap w:val="0"/>
            <w:vAlign w:val="center"/>
          </w:tcPr>
          <w:p>
            <w:pPr>
              <w:ind w:firstLine="0" w:firstLineChars="0"/>
              <w:jc w:val="center"/>
              <w:rPr>
                <w:sz w:val="30"/>
                <w:szCs w:val="30"/>
              </w:rPr>
            </w:pPr>
            <w:r>
              <w:rPr>
                <w:rFonts w:hint="eastAsia"/>
                <w:sz w:val="30"/>
                <w:szCs w:val="30"/>
              </w:rPr>
              <w:t>单价</w:t>
            </w:r>
          </w:p>
        </w:tc>
        <w:tc>
          <w:tcPr>
            <w:tcW w:w="108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轿 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大众帕萨特2022款商务版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81" w:type="dxa"/>
            <w:noWrap w:val="0"/>
            <w:vAlign w:val="center"/>
          </w:tcPr>
          <w:p>
            <w:pPr>
              <w:spacing w:before="100" w:beforeAutospacing="1" w:after="100" w:afterAutospacing="1" w:line="360" w:lineRule="auto"/>
              <w:jc w:val="center"/>
              <w:rPr>
                <w:rFonts w:hint="eastAsia" w:ascii="宋体" w:hAnsi="宋体" w:eastAsia="宋体" w:cs="宋体"/>
                <w:sz w:val="21"/>
                <w:szCs w:val="21"/>
                <w:lang w:val="en-US" w:eastAsia="zh-CN"/>
              </w:rPr>
            </w:pPr>
            <w:bookmarkStart w:id="93" w:name="_Toc9834_WPSOffice_Level1"/>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轿 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大众朗逸2021款舒适版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w:t>
            </w:r>
          </w:p>
        </w:tc>
        <w:tc>
          <w:tcPr>
            <w:tcW w:w="1335" w:type="dxa"/>
            <w:noWrap w:val="0"/>
            <w:vAlign w:val="center"/>
          </w:tcPr>
          <w:p>
            <w:pPr>
              <w:spacing w:before="100" w:beforeAutospacing="1" w:after="100" w:afterAutospacing="1"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581" w:type="dxa"/>
            <w:noWrap w:val="0"/>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大众途岳2021款舒适版</w:t>
            </w:r>
          </w:p>
        </w:tc>
        <w:tc>
          <w:tcPr>
            <w:tcW w:w="96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81" w:type="dxa"/>
            <w:noWrap w:val="0"/>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大众途岳2021款舒适版</w:t>
            </w:r>
          </w:p>
        </w:tc>
        <w:tc>
          <w:tcPr>
            <w:tcW w:w="96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黄色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81" w:type="dxa"/>
            <w:noWrap w:val="0"/>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 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大众途岳2021款风尚版</w:t>
            </w:r>
          </w:p>
        </w:tc>
        <w:tc>
          <w:tcPr>
            <w:tcW w:w="96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白黄</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81" w:type="dxa"/>
            <w:noWrap w:val="0"/>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商务车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传祺M8领秀390T尊贵版</w:t>
            </w:r>
          </w:p>
        </w:tc>
        <w:tc>
          <w:tcPr>
            <w:tcW w:w="96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白色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81" w:type="dxa"/>
            <w:noWrap w:val="0"/>
            <w:vAlign w:val="center"/>
          </w:tcPr>
          <w:p>
            <w:pPr>
              <w:pStyle w:val="5"/>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0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轿 车</w:t>
            </w:r>
          </w:p>
        </w:tc>
        <w:tc>
          <w:tcPr>
            <w:tcW w:w="268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sz w:val="21"/>
                <w:szCs w:val="21"/>
                <w:lang w:val="en-US" w:eastAsia="zh-CN"/>
              </w:rPr>
              <w:t>2022款</w:t>
            </w:r>
            <w:r>
              <w:rPr>
                <w:rFonts w:hint="eastAsia" w:ascii="宋体" w:hAnsi="宋体" w:eastAsia="宋体" w:cs="宋体"/>
                <w:b w:val="0"/>
                <w:bCs w:val="0"/>
                <w:sz w:val="21"/>
                <w:szCs w:val="21"/>
              </w:rPr>
              <w:t xml:space="preserve">红旗H5 智联旗韵版1.8T </w:t>
            </w:r>
          </w:p>
        </w:tc>
        <w:tc>
          <w:tcPr>
            <w:tcW w:w="960" w:type="dxa"/>
            <w:noWrap w:val="0"/>
            <w:vAlign w:val="center"/>
          </w:tcPr>
          <w:p>
            <w:pPr>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台</w:t>
            </w:r>
          </w:p>
        </w:tc>
        <w:tc>
          <w:tcPr>
            <w:tcW w:w="930" w:type="dxa"/>
            <w:noWrap w:val="0"/>
            <w:vAlign w:val="center"/>
          </w:tcPr>
          <w:p>
            <w:pPr>
              <w:ind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黑色</w:t>
            </w:r>
          </w:p>
        </w:tc>
        <w:tc>
          <w:tcPr>
            <w:tcW w:w="825" w:type="dxa"/>
            <w:noWrap w:val="0"/>
            <w:vAlign w:val="center"/>
          </w:tcPr>
          <w:p>
            <w:pPr>
              <w:ind w:firstLine="0" w:firstLineChars="0"/>
              <w:jc w:val="center"/>
              <w:rPr>
                <w:rFonts w:hint="eastAsia" w:ascii="宋体" w:hAnsi="宋体" w:eastAsia="宋体" w:cs="宋体"/>
                <w:sz w:val="21"/>
                <w:szCs w:val="21"/>
              </w:rPr>
            </w:pPr>
          </w:p>
        </w:tc>
        <w:tc>
          <w:tcPr>
            <w:tcW w:w="1084" w:type="dxa"/>
            <w:noWrap w:val="0"/>
            <w:vAlign w:val="center"/>
          </w:tcPr>
          <w:p>
            <w:pPr>
              <w:ind w:firstLine="0" w:firstLineChars="0"/>
              <w:jc w:val="center"/>
              <w:rPr>
                <w:rFonts w:hint="eastAsia" w:ascii="宋体" w:hAnsi="宋体" w:eastAsia="宋体" w:cs="宋体"/>
                <w:sz w:val="21"/>
                <w:szCs w:val="21"/>
              </w:rPr>
            </w:pPr>
          </w:p>
        </w:tc>
      </w:tr>
    </w:tbl>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宋体" w:hAnsi="宋体" w:eastAsia="宋体" w:cs="宋体"/>
          <w:b/>
          <w:bCs/>
          <w:color w:val="auto"/>
          <w:sz w:val="21"/>
          <w:szCs w:val="21"/>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p>
      <w:pPr>
        <w:pStyle w:val="5"/>
      </w:pPr>
    </w:p>
    <w:p>
      <w:pPr>
        <w:pStyle w:val="5"/>
      </w:pPr>
    </w:p>
    <w:p>
      <w:pPr>
        <w:pStyle w:val="5"/>
      </w:pPr>
    </w:p>
    <w:p>
      <w:pPr>
        <w:pStyle w:val="5"/>
      </w:pPr>
    </w:p>
    <w:p>
      <w:pPr>
        <w:pStyle w:val="5"/>
      </w:pPr>
    </w:p>
    <w:p>
      <w:pPr>
        <w:pStyle w:val="5"/>
        <w:jc w:val="center"/>
        <w:rPr>
          <w:b/>
          <w:bCs/>
          <w:sz w:val="28"/>
          <w:szCs w:val="28"/>
        </w:rPr>
      </w:pPr>
    </w:p>
    <w:p>
      <w:pPr>
        <w:pStyle w:val="5"/>
        <w:numPr>
          <w:ilvl w:val="0"/>
          <w:numId w:val="6"/>
        </w:numPr>
        <w:jc w:val="center"/>
        <w:rPr>
          <w:rFonts w:hint="eastAsia"/>
          <w:b/>
          <w:bCs/>
          <w:sz w:val="28"/>
          <w:szCs w:val="28"/>
          <w:lang w:eastAsia="zh-CN"/>
        </w:rPr>
      </w:pPr>
      <w:r>
        <w:rPr>
          <w:rFonts w:hint="eastAsia"/>
          <w:b/>
          <w:bCs/>
          <w:sz w:val="28"/>
          <w:szCs w:val="28"/>
          <w:lang w:eastAsia="zh-CN"/>
        </w:rPr>
        <w:t>技术性能（质量）指标标书</w:t>
      </w:r>
    </w:p>
    <w:p>
      <w:pPr>
        <w:pStyle w:val="5"/>
        <w:numPr>
          <w:numId w:val="0"/>
        </w:numPr>
        <w:jc w:val="both"/>
        <w:rPr>
          <w:rFonts w:hint="eastAsia"/>
          <w:b/>
          <w:bCs/>
          <w:sz w:val="28"/>
          <w:szCs w:val="28"/>
          <w:lang w:eastAsia="zh-CN"/>
        </w:rPr>
      </w:pPr>
      <w:r>
        <w:rPr>
          <w:rFonts w:hint="eastAsia"/>
          <w:b/>
          <w:bCs/>
          <w:sz w:val="28"/>
          <w:szCs w:val="28"/>
          <w:lang w:val="en-US" w:eastAsia="zh-CN"/>
        </w:rPr>
        <w:t xml:space="preserve">                八、</w:t>
      </w:r>
      <w:r>
        <w:rPr>
          <w:rFonts w:hint="eastAsia"/>
          <w:b/>
          <w:bCs/>
          <w:sz w:val="28"/>
          <w:szCs w:val="28"/>
          <w:lang w:eastAsia="zh-CN"/>
        </w:rPr>
        <w:t>供货方案</w:t>
      </w:r>
    </w:p>
    <w:p>
      <w:pPr>
        <w:pStyle w:val="5"/>
        <w:numPr>
          <w:numId w:val="0"/>
        </w:numPr>
        <w:ind w:firstLine="2249" w:firstLineChars="800"/>
        <w:jc w:val="both"/>
        <w:rPr>
          <w:rFonts w:hint="eastAsia"/>
          <w:b/>
          <w:bCs/>
          <w:sz w:val="28"/>
          <w:szCs w:val="28"/>
          <w:lang w:eastAsia="zh-CN"/>
        </w:rPr>
      </w:pPr>
      <w:r>
        <w:rPr>
          <w:rFonts w:hint="eastAsia"/>
          <w:b/>
          <w:bCs/>
          <w:sz w:val="28"/>
          <w:szCs w:val="28"/>
          <w:lang w:val="en-US" w:eastAsia="zh-CN"/>
        </w:rPr>
        <w:t>九、</w:t>
      </w:r>
      <w:r>
        <w:rPr>
          <w:rFonts w:hint="eastAsia"/>
          <w:b/>
          <w:bCs/>
          <w:sz w:val="28"/>
          <w:szCs w:val="28"/>
          <w:lang w:eastAsia="zh-CN"/>
        </w:rPr>
        <w:t>其他材料（如有</w:t>
      </w:r>
      <w:bookmarkStart w:id="165" w:name="_GoBack"/>
      <w:bookmarkEnd w:id="165"/>
      <w:r>
        <w:rPr>
          <w:rFonts w:hint="eastAsia"/>
          <w:b/>
          <w:bCs/>
          <w:sz w:val="28"/>
          <w:szCs w:val="28"/>
          <w:lang w:eastAsia="zh-CN"/>
        </w:rPr>
        <w:t>）</w:t>
      </w:r>
    </w:p>
    <w:p>
      <w:pPr>
        <w:pStyle w:val="5"/>
        <w:jc w:val="center"/>
        <w:rPr>
          <w:b/>
          <w:bCs/>
          <w:sz w:val="28"/>
          <w:szCs w:val="28"/>
        </w:rPr>
      </w:pPr>
    </w:p>
    <w:p>
      <w:pPr>
        <w:pStyle w:val="5"/>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565AEAF"/>
    <w:multiLevelType w:val="singleLevel"/>
    <w:tmpl w:val="0565AEAF"/>
    <w:lvl w:ilvl="0" w:tentative="0">
      <w:start w:val="1"/>
      <w:numFmt w:val="decimal"/>
      <w:suff w:val="nothing"/>
      <w:lvlText w:val="（%1）"/>
      <w:lvlJc w:val="left"/>
    </w:lvl>
  </w:abstractNum>
  <w:abstractNum w:abstractNumId="2">
    <w:nsid w:val="1A892EE0"/>
    <w:multiLevelType w:val="singleLevel"/>
    <w:tmpl w:val="1A892EE0"/>
    <w:lvl w:ilvl="0" w:tentative="0">
      <w:start w:val="7"/>
      <w:numFmt w:val="chineseCounting"/>
      <w:suff w:val="nothing"/>
      <w:lvlText w:val="%1、"/>
      <w:lvlJc w:val="left"/>
      <w:rPr>
        <w:rFonts w:hint="eastAsia"/>
      </w:rPr>
    </w:lvl>
  </w:abstractNum>
  <w:abstractNum w:abstractNumId="3">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abstractNum w:abstractNumId="5">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4D266E"/>
    <w:rsid w:val="009130D0"/>
    <w:rsid w:val="00BA1CAE"/>
    <w:rsid w:val="00D60F2E"/>
    <w:rsid w:val="00EB2C48"/>
    <w:rsid w:val="00F56741"/>
    <w:rsid w:val="01261938"/>
    <w:rsid w:val="01262A16"/>
    <w:rsid w:val="01516AAC"/>
    <w:rsid w:val="016467FF"/>
    <w:rsid w:val="016F3AE4"/>
    <w:rsid w:val="017275DD"/>
    <w:rsid w:val="01855CAC"/>
    <w:rsid w:val="01986FC9"/>
    <w:rsid w:val="01AC3423"/>
    <w:rsid w:val="01D26FB5"/>
    <w:rsid w:val="01D8197B"/>
    <w:rsid w:val="01FD7A87"/>
    <w:rsid w:val="01FF530F"/>
    <w:rsid w:val="01FF56C2"/>
    <w:rsid w:val="021722C6"/>
    <w:rsid w:val="024946D1"/>
    <w:rsid w:val="0250686A"/>
    <w:rsid w:val="028275B1"/>
    <w:rsid w:val="02B7452C"/>
    <w:rsid w:val="02D65DED"/>
    <w:rsid w:val="02E96424"/>
    <w:rsid w:val="02F44385"/>
    <w:rsid w:val="03380757"/>
    <w:rsid w:val="033E575A"/>
    <w:rsid w:val="035042AD"/>
    <w:rsid w:val="038226D6"/>
    <w:rsid w:val="03A33236"/>
    <w:rsid w:val="03B141EB"/>
    <w:rsid w:val="03C834BA"/>
    <w:rsid w:val="03CF1E15"/>
    <w:rsid w:val="03DF68F4"/>
    <w:rsid w:val="03ED0A2F"/>
    <w:rsid w:val="04211E08"/>
    <w:rsid w:val="042C3B1F"/>
    <w:rsid w:val="04457667"/>
    <w:rsid w:val="04494E3A"/>
    <w:rsid w:val="045A4B7B"/>
    <w:rsid w:val="04642508"/>
    <w:rsid w:val="047A7331"/>
    <w:rsid w:val="04A248E7"/>
    <w:rsid w:val="04FE2BE7"/>
    <w:rsid w:val="05175643"/>
    <w:rsid w:val="05267A29"/>
    <w:rsid w:val="052B12A4"/>
    <w:rsid w:val="05435747"/>
    <w:rsid w:val="057D77E1"/>
    <w:rsid w:val="05AE7642"/>
    <w:rsid w:val="05B33779"/>
    <w:rsid w:val="05CB4EDA"/>
    <w:rsid w:val="06233674"/>
    <w:rsid w:val="064F44F5"/>
    <w:rsid w:val="06750697"/>
    <w:rsid w:val="07084811"/>
    <w:rsid w:val="076F25A8"/>
    <w:rsid w:val="07A10C59"/>
    <w:rsid w:val="07E23ADF"/>
    <w:rsid w:val="08315767"/>
    <w:rsid w:val="086348CE"/>
    <w:rsid w:val="087D63B5"/>
    <w:rsid w:val="087E3A40"/>
    <w:rsid w:val="08AC6280"/>
    <w:rsid w:val="08D840D9"/>
    <w:rsid w:val="090B1608"/>
    <w:rsid w:val="091201C8"/>
    <w:rsid w:val="092D5CEC"/>
    <w:rsid w:val="09501EDA"/>
    <w:rsid w:val="0973495D"/>
    <w:rsid w:val="09A07033"/>
    <w:rsid w:val="09A35E85"/>
    <w:rsid w:val="09EE28E7"/>
    <w:rsid w:val="09FB5804"/>
    <w:rsid w:val="0A132DA4"/>
    <w:rsid w:val="0A223565"/>
    <w:rsid w:val="0A3641B0"/>
    <w:rsid w:val="0A3769B7"/>
    <w:rsid w:val="0A405B0B"/>
    <w:rsid w:val="0A6564B9"/>
    <w:rsid w:val="0A691D01"/>
    <w:rsid w:val="0AA52BD3"/>
    <w:rsid w:val="0AD4402F"/>
    <w:rsid w:val="0AEB315F"/>
    <w:rsid w:val="0B80123A"/>
    <w:rsid w:val="0B8C0B40"/>
    <w:rsid w:val="0BE53DBD"/>
    <w:rsid w:val="0BE74120"/>
    <w:rsid w:val="0BED5FBE"/>
    <w:rsid w:val="0C0263B2"/>
    <w:rsid w:val="0C210E8A"/>
    <w:rsid w:val="0C2D25CC"/>
    <w:rsid w:val="0C3A6DCE"/>
    <w:rsid w:val="0C471C14"/>
    <w:rsid w:val="0C735228"/>
    <w:rsid w:val="0C932008"/>
    <w:rsid w:val="0C954935"/>
    <w:rsid w:val="0CA64EC2"/>
    <w:rsid w:val="0CEE2538"/>
    <w:rsid w:val="0CFA2113"/>
    <w:rsid w:val="0D421699"/>
    <w:rsid w:val="0D491784"/>
    <w:rsid w:val="0D741935"/>
    <w:rsid w:val="0D991923"/>
    <w:rsid w:val="0DE55C13"/>
    <w:rsid w:val="0E353D12"/>
    <w:rsid w:val="0E3945CC"/>
    <w:rsid w:val="0E3C6E1E"/>
    <w:rsid w:val="0EA438D6"/>
    <w:rsid w:val="0EAA59ED"/>
    <w:rsid w:val="0EC101C2"/>
    <w:rsid w:val="0EC70BFA"/>
    <w:rsid w:val="0EF55437"/>
    <w:rsid w:val="0F09600A"/>
    <w:rsid w:val="0F56600C"/>
    <w:rsid w:val="0FDE4E7E"/>
    <w:rsid w:val="10047D3E"/>
    <w:rsid w:val="1015385D"/>
    <w:rsid w:val="1055158F"/>
    <w:rsid w:val="107348E1"/>
    <w:rsid w:val="107629EF"/>
    <w:rsid w:val="107B36EC"/>
    <w:rsid w:val="10B52E88"/>
    <w:rsid w:val="10B57A2C"/>
    <w:rsid w:val="10C56148"/>
    <w:rsid w:val="10D60168"/>
    <w:rsid w:val="11076A24"/>
    <w:rsid w:val="11215B9D"/>
    <w:rsid w:val="112B09BB"/>
    <w:rsid w:val="11463CD0"/>
    <w:rsid w:val="119B7A2E"/>
    <w:rsid w:val="119D73DC"/>
    <w:rsid w:val="119E13B5"/>
    <w:rsid w:val="11B93700"/>
    <w:rsid w:val="11CD0AF7"/>
    <w:rsid w:val="11F4632B"/>
    <w:rsid w:val="12243423"/>
    <w:rsid w:val="12371F81"/>
    <w:rsid w:val="1237641B"/>
    <w:rsid w:val="12411CF0"/>
    <w:rsid w:val="125F4E85"/>
    <w:rsid w:val="12752E29"/>
    <w:rsid w:val="12845883"/>
    <w:rsid w:val="12857018"/>
    <w:rsid w:val="12887930"/>
    <w:rsid w:val="129B7928"/>
    <w:rsid w:val="12B73173"/>
    <w:rsid w:val="12E843CB"/>
    <w:rsid w:val="12EF29CB"/>
    <w:rsid w:val="1301017A"/>
    <w:rsid w:val="13251998"/>
    <w:rsid w:val="133036AC"/>
    <w:rsid w:val="133E53FC"/>
    <w:rsid w:val="135449DC"/>
    <w:rsid w:val="136A1724"/>
    <w:rsid w:val="13B7430D"/>
    <w:rsid w:val="13DE75EE"/>
    <w:rsid w:val="13E913A1"/>
    <w:rsid w:val="13EB2E20"/>
    <w:rsid w:val="13EE17CA"/>
    <w:rsid w:val="13F727DE"/>
    <w:rsid w:val="143E047A"/>
    <w:rsid w:val="146A70C1"/>
    <w:rsid w:val="146C639C"/>
    <w:rsid w:val="1498179F"/>
    <w:rsid w:val="149D0A07"/>
    <w:rsid w:val="14B05D2F"/>
    <w:rsid w:val="14BA42FD"/>
    <w:rsid w:val="14F50F73"/>
    <w:rsid w:val="150A1554"/>
    <w:rsid w:val="15107F20"/>
    <w:rsid w:val="152C615E"/>
    <w:rsid w:val="153122C9"/>
    <w:rsid w:val="154F540A"/>
    <w:rsid w:val="156752D2"/>
    <w:rsid w:val="15C36A4E"/>
    <w:rsid w:val="15F55102"/>
    <w:rsid w:val="16057AB2"/>
    <w:rsid w:val="16576E90"/>
    <w:rsid w:val="16664275"/>
    <w:rsid w:val="16F76C62"/>
    <w:rsid w:val="17156A92"/>
    <w:rsid w:val="173B67EB"/>
    <w:rsid w:val="17555AF7"/>
    <w:rsid w:val="17606543"/>
    <w:rsid w:val="176850E1"/>
    <w:rsid w:val="1771268E"/>
    <w:rsid w:val="1781794F"/>
    <w:rsid w:val="17A72143"/>
    <w:rsid w:val="17D41059"/>
    <w:rsid w:val="17F9165D"/>
    <w:rsid w:val="17FB3776"/>
    <w:rsid w:val="181C5AFE"/>
    <w:rsid w:val="18262EDC"/>
    <w:rsid w:val="183F653D"/>
    <w:rsid w:val="18555ABF"/>
    <w:rsid w:val="18965DF9"/>
    <w:rsid w:val="18BF79A2"/>
    <w:rsid w:val="1943613C"/>
    <w:rsid w:val="196369C8"/>
    <w:rsid w:val="19913832"/>
    <w:rsid w:val="199C3B12"/>
    <w:rsid w:val="199F4D38"/>
    <w:rsid w:val="19B34DB1"/>
    <w:rsid w:val="19CC7A79"/>
    <w:rsid w:val="19DD457B"/>
    <w:rsid w:val="19F44957"/>
    <w:rsid w:val="19FD2538"/>
    <w:rsid w:val="1A156CFF"/>
    <w:rsid w:val="1B0362DF"/>
    <w:rsid w:val="1B0F6446"/>
    <w:rsid w:val="1B114875"/>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4435A6"/>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7A031A"/>
    <w:rsid w:val="209A4709"/>
    <w:rsid w:val="20A32AD4"/>
    <w:rsid w:val="20B42C68"/>
    <w:rsid w:val="20C14537"/>
    <w:rsid w:val="20D03B7B"/>
    <w:rsid w:val="20D63C91"/>
    <w:rsid w:val="20F743F3"/>
    <w:rsid w:val="21225095"/>
    <w:rsid w:val="212C16E5"/>
    <w:rsid w:val="21303DB9"/>
    <w:rsid w:val="21342A72"/>
    <w:rsid w:val="213F7D3B"/>
    <w:rsid w:val="21427B7A"/>
    <w:rsid w:val="217F414A"/>
    <w:rsid w:val="21957A4E"/>
    <w:rsid w:val="21C3772E"/>
    <w:rsid w:val="21D11C50"/>
    <w:rsid w:val="21D55337"/>
    <w:rsid w:val="21FC1CC5"/>
    <w:rsid w:val="220F22ED"/>
    <w:rsid w:val="22290B71"/>
    <w:rsid w:val="22711268"/>
    <w:rsid w:val="228C37EE"/>
    <w:rsid w:val="228C6100"/>
    <w:rsid w:val="22A75A54"/>
    <w:rsid w:val="22AF24B4"/>
    <w:rsid w:val="22C75FB3"/>
    <w:rsid w:val="23202A87"/>
    <w:rsid w:val="23221CE5"/>
    <w:rsid w:val="23291D55"/>
    <w:rsid w:val="23331629"/>
    <w:rsid w:val="23470EA4"/>
    <w:rsid w:val="23533555"/>
    <w:rsid w:val="235C166E"/>
    <w:rsid w:val="23A42CCD"/>
    <w:rsid w:val="23B03575"/>
    <w:rsid w:val="23B5629D"/>
    <w:rsid w:val="23C26E54"/>
    <w:rsid w:val="23F25D22"/>
    <w:rsid w:val="24202C55"/>
    <w:rsid w:val="243B42AE"/>
    <w:rsid w:val="244637AD"/>
    <w:rsid w:val="249A29C0"/>
    <w:rsid w:val="24C22F3D"/>
    <w:rsid w:val="24C74E0F"/>
    <w:rsid w:val="24CC38EA"/>
    <w:rsid w:val="24EA1E5C"/>
    <w:rsid w:val="25065F8E"/>
    <w:rsid w:val="2507530A"/>
    <w:rsid w:val="250B72D5"/>
    <w:rsid w:val="252C2973"/>
    <w:rsid w:val="2537405D"/>
    <w:rsid w:val="25374EF4"/>
    <w:rsid w:val="25AF4E68"/>
    <w:rsid w:val="25C23D6B"/>
    <w:rsid w:val="25D12068"/>
    <w:rsid w:val="25D376ED"/>
    <w:rsid w:val="25FB3A5A"/>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CF3F23"/>
    <w:rsid w:val="27E17707"/>
    <w:rsid w:val="2832016E"/>
    <w:rsid w:val="28332E82"/>
    <w:rsid w:val="285D5675"/>
    <w:rsid w:val="28945AD5"/>
    <w:rsid w:val="28CB2405"/>
    <w:rsid w:val="28E4564A"/>
    <w:rsid w:val="28FD4C25"/>
    <w:rsid w:val="297049A1"/>
    <w:rsid w:val="298E4667"/>
    <w:rsid w:val="29AC15DA"/>
    <w:rsid w:val="2A1D6B49"/>
    <w:rsid w:val="2A6C4DD8"/>
    <w:rsid w:val="2A734F7F"/>
    <w:rsid w:val="2A9758C1"/>
    <w:rsid w:val="2AA2330A"/>
    <w:rsid w:val="2AA86D0F"/>
    <w:rsid w:val="2AB036B9"/>
    <w:rsid w:val="2AC0255C"/>
    <w:rsid w:val="2ACA3C75"/>
    <w:rsid w:val="2AD8248C"/>
    <w:rsid w:val="2B0272F2"/>
    <w:rsid w:val="2B1C6134"/>
    <w:rsid w:val="2B416F31"/>
    <w:rsid w:val="2B547EAB"/>
    <w:rsid w:val="2B752198"/>
    <w:rsid w:val="2BE307A7"/>
    <w:rsid w:val="2BE702F2"/>
    <w:rsid w:val="2C2358E3"/>
    <w:rsid w:val="2C74409C"/>
    <w:rsid w:val="2C78559C"/>
    <w:rsid w:val="2CCB157B"/>
    <w:rsid w:val="2D044DD1"/>
    <w:rsid w:val="2D1C78E5"/>
    <w:rsid w:val="2D4633AE"/>
    <w:rsid w:val="2D491475"/>
    <w:rsid w:val="2D5E7110"/>
    <w:rsid w:val="2D6B3420"/>
    <w:rsid w:val="2D6B78B2"/>
    <w:rsid w:val="2D702015"/>
    <w:rsid w:val="2D853AD8"/>
    <w:rsid w:val="2D8B655F"/>
    <w:rsid w:val="2DA41677"/>
    <w:rsid w:val="2E022020"/>
    <w:rsid w:val="2E047F28"/>
    <w:rsid w:val="2E452391"/>
    <w:rsid w:val="2E5113E2"/>
    <w:rsid w:val="2E704C0F"/>
    <w:rsid w:val="2E821BE2"/>
    <w:rsid w:val="2EA91D25"/>
    <w:rsid w:val="2EB44765"/>
    <w:rsid w:val="2EBF392D"/>
    <w:rsid w:val="2F1C5807"/>
    <w:rsid w:val="2F21432D"/>
    <w:rsid w:val="2F7E56E8"/>
    <w:rsid w:val="2F8D4F86"/>
    <w:rsid w:val="2F910CF8"/>
    <w:rsid w:val="300C6F30"/>
    <w:rsid w:val="303B074A"/>
    <w:rsid w:val="303D10B7"/>
    <w:rsid w:val="307716A4"/>
    <w:rsid w:val="309D35EF"/>
    <w:rsid w:val="30B66302"/>
    <w:rsid w:val="30B751B3"/>
    <w:rsid w:val="30EF615D"/>
    <w:rsid w:val="31393383"/>
    <w:rsid w:val="315C7C23"/>
    <w:rsid w:val="31B10180"/>
    <w:rsid w:val="31CB160E"/>
    <w:rsid w:val="31DB2724"/>
    <w:rsid w:val="31DC0B3C"/>
    <w:rsid w:val="31DC7938"/>
    <w:rsid w:val="32207767"/>
    <w:rsid w:val="32232959"/>
    <w:rsid w:val="322A23BC"/>
    <w:rsid w:val="322C733D"/>
    <w:rsid w:val="32313381"/>
    <w:rsid w:val="323B5665"/>
    <w:rsid w:val="323D1E9E"/>
    <w:rsid w:val="32472149"/>
    <w:rsid w:val="32623A5F"/>
    <w:rsid w:val="32A15D40"/>
    <w:rsid w:val="32A50A4A"/>
    <w:rsid w:val="32AF0F40"/>
    <w:rsid w:val="32D33D11"/>
    <w:rsid w:val="32E2300A"/>
    <w:rsid w:val="33035B90"/>
    <w:rsid w:val="3356659E"/>
    <w:rsid w:val="33880BEB"/>
    <w:rsid w:val="33A5118B"/>
    <w:rsid w:val="33A67436"/>
    <w:rsid w:val="33FF7757"/>
    <w:rsid w:val="345D7407"/>
    <w:rsid w:val="346C3B06"/>
    <w:rsid w:val="346C40F4"/>
    <w:rsid w:val="347809F2"/>
    <w:rsid w:val="34826A34"/>
    <w:rsid w:val="34CD11F9"/>
    <w:rsid w:val="35091493"/>
    <w:rsid w:val="357F680D"/>
    <w:rsid w:val="35841069"/>
    <w:rsid w:val="358620D9"/>
    <w:rsid w:val="35C87EEC"/>
    <w:rsid w:val="35F02805"/>
    <w:rsid w:val="36351036"/>
    <w:rsid w:val="366828AD"/>
    <w:rsid w:val="368558B3"/>
    <w:rsid w:val="36876E6A"/>
    <w:rsid w:val="36980DD0"/>
    <w:rsid w:val="36B84F47"/>
    <w:rsid w:val="36C0156D"/>
    <w:rsid w:val="36CF4BC1"/>
    <w:rsid w:val="36F23D6A"/>
    <w:rsid w:val="36F7295B"/>
    <w:rsid w:val="37022808"/>
    <w:rsid w:val="371B6C62"/>
    <w:rsid w:val="372D6CF1"/>
    <w:rsid w:val="377A75FB"/>
    <w:rsid w:val="379940D4"/>
    <w:rsid w:val="37E57834"/>
    <w:rsid w:val="381E4BFD"/>
    <w:rsid w:val="38244BD5"/>
    <w:rsid w:val="382A0CE5"/>
    <w:rsid w:val="383261D0"/>
    <w:rsid w:val="385D1023"/>
    <w:rsid w:val="386437DF"/>
    <w:rsid w:val="38646884"/>
    <w:rsid w:val="38910860"/>
    <w:rsid w:val="389526CA"/>
    <w:rsid w:val="38973052"/>
    <w:rsid w:val="38BA0741"/>
    <w:rsid w:val="38C64F92"/>
    <w:rsid w:val="38E005FB"/>
    <w:rsid w:val="38F26FDE"/>
    <w:rsid w:val="39151E6D"/>
    <w:rsid w:val="39266477"/>
    <w:rsid w:val="39340E40"/>
    <w:rsid w:val="39655B7A"/>
    <w:rsid w:val="398F73DC"/>
    <w:rsid w:val="39C01BBA"/>
    <w:rsid w:val="39FB793D"/>
    <w:rsid w:val="3A085BAA"/>
    <w:rsid w:val="3A2C2104"/>
    <w:rsid w:val="3A5C2715"/>
    <w:rsid w:val="3A8945B9"/>
    <w:rsid w:val="3AB3450A"/>
    <w:rsid w:val="3AB73885"/>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B644C5"/>
    <w:rsid w:val="3DC64303"/>
    <w:rsid w:val="3DFD18E3"/>
    <w:rsid w:val="3E234CC4"/>
    <w:rsid w:val="3E31701C"/>
    <w:rsid w:val="3E56477C"/>
    <w:rsid w:val="3E9F6F1B"/>
    <w:rsid w:val="3ECD7713"/>
    <w:rsid w:val="3ECE2C18"/>
    <w:rsid w:val="3ED2673E"/>
    <w:rsid w:val="3EDF33BB"/>
    <w:rsid w:val="3EF003A8"/>
    <w:rsid w:val="3EF3475E"/>
    <w:rsid w:val="3F22123C"/>
    <w:rsid w:val="3F413CC5"/>
    <w:rsid w:val="3F5F4471"/>
    <w:rsid w:val="3F993EC6"/>
    <w:rsid w:val="3FAA1ACA"/>
    <w:rsid w:val="3FAC2116"/>
    <w:rsid w:val="3FFF04B0"/>
    <w:rsid w:val="401A5EF0"/>
    <w:rsid w:val="405F54C4"/>
    <w:rsid w:val="406A59E1"/>
    <w:rsid w:val="40891574"/>
    <w:rsid w:val="408E1FCA"/>
    <w:rsid w:val="409D1676"/>
    <w:rsid w:val="40B5317E"/>
    <w:rsid w:val="40DD107E"/>
    <w:rsid w:val="40FD44FE"/>
    <w:rsid w:val="410D54FF"/>
    <w:rsid w:val="414350DA"/>
    <w:rsid w:val="414810A7"/>
    <w:rsid w:val="415D190C"/>
    <w:rsid w:val="4173688E"/>
    <w:rsid w:val="417807D9"/>
    <w:rsid w:val="41807BEB"/>
    <w:rsid w:val="418D27F5"/>
    <w:rsid w:val="4196330C"/>
    <w:rsid w:val="419A74AF"/>
    <w:rsid w:val="41AC141A"/>
    <w:rsid w:val="41EB3A9E"/>
    <w:rsid w:val="42002BF2"/>
    <w:rsid w:val="421C1817"/>
    <w:rsid w:val="422229E2"/>
    <w:rsid w:val="42833550"/>
    <w:rsid w:val="4287634C"/>
    <w:rsid w:val="42C45FF8"/>
    <w:rsid w:val="42CA1067"/>
    <w:rsid w:val="42E63A7F"/>
    <w:rsid w:val="43117778"/>
    <w:rsid w:val="431C55A9"/>
    <w:rsid w:val="43541CB0"/>
    <w:rsid w:val="43C3015A"/>
    <w:rsid w:val="43C646E2"/>
    <w:rsid w:val="43E04637"/>
    <w:rsid w:val="43FA55C2"/>
    <w:rsid w:val="43FE6560"/>
    <w:rsid w:val="44190C7C"/>
    <w:rsid w:val="44335CBE"/>
    <w:rsid w:val="443F05B7"/>
    <w:rsid w:val="444157D5"/>
    <w:rsid w:val="445E0231"/>
    <w:rsid w:val="44845A57"/>
    <w:rsid w:val="44951CA9"/>
    <w:rsid w:val="44A5291F"/>
    <w:rsid w:val="44F46B32"/>
    <w:rsid w:val="45093F8F"/>
    <w:rsid w:val="45163319"/>
    <w:rsid w:val="451D378A"/>
    <w:rsid w:val="451D5F36"/>
    <w:rsid w:val="45341E5B"/>
    <w:rsid w:val="454A41A9"/>
    <w:rsid w:val="454F1443"/>
    <w:rsid w:val="456B64DA"/>
    <w:rsid w:val="45A61A3F"/>
    <w:rsid w:val="45E2131C"/>
    <w:rsid w:val="45FA358E"/>
    <w:rsid w:val="46160757"/>
    <w:rsid w:val="46511F57"/>
    <w:rsid w:val="465C2B7E"/>
    <w:rsid w:val="465E5E2D"/>
    <w:rsid w:val="466678D8"/>
    <w:rsid w:val="46681CC5"/>
    <w:rsid w:val="46722845"/>
    <w:rsid w:val="46854413"/>
    <w:rsid w:val="46A317CE"/>
    <w:rsid w:val="46AA3BAF"/>
    <w:rsid w:val="46AA5F14"/>
    <w:rsid w:val="46CA2A30"/>
    <w:rsid w:val="46E55EA9"/>
    <w:rsid w:val="46E903F6"/>
    <w:rsid w:val="4702061D"/>
    <w:rsid w:val="471A08BE"/>
    <w:rsid w:val="47331E12"/>
    <w:rsid w:val="473B610C"/>
    <w:rsid w:val="47407861"/>
    <w:rsid w:val="47452DBC"/>
    <w:rsid w:val="4791799F"/>
    <w:rsid w:val="47AD212B"/>
    <w:rsid w:val="482C2022"/>
    <w:rsid w:val="483010A5"/>
    <w:rsid w:val="48550397"/>
    <w:rsid w:val="488A3975"/>
    <w:rsid w:val="48984334"/>
    <w:rsid w:val="48D51D8B"/>
    <w:rsid w:val="490C5F75"/>
    <w:rsid w:val="49211746"/>
    <w:rsid w:val="494D3655"/>
    <w:rsid w:val="4977131A"/>
    <w:rsid w:val="49DD0F1D"/>
    <w:rsid w:val="49E20D34"/>
    <w:rsid w:val="4A02212D"/>
    <w:rsid w:val="4A1A4DC2"/>
    <w:rsid w:val="4A236E05"/>
    <w:rsid w:val="4A38409F"/>
    <w:rsid w:val="4A6E2D05"/>
    <w:rsid w:val="4A71640B"/>
    <w:rsid w:val="4A937223"/>
    <w:rsid w:val="4AC54B94"/>
    <w:rsid w:val="4ADC0ED2"/>
    <w:rsid w:val="4AE048A4"/>
    <w:rsid w:val="4B0938BE"/>
    <w:rsid w:val="4B412DF2"/>
    <w:rsid w:val="4B4E0FC1"/>
    <w:rsid w:val="4B8143F2"/>
    <w:rsid w:val="4B9565DB"/>
    <w:rsid w:val="4BBB3EF9"/>
    <w:rsid w:val="4BC624A8"/>
    <w:rsid w:val="4BD00645"/>
    <w:rsid w:val="4C9849BC"/>
    <w:rsid w:val="4CDC10F5"/>
    <w:rsid w:val="4CE67327"/>
    <w:rsid w:val="4CEB61EE"/>
    <w:rsid w:val="4D42128E"/>
    <w:rsid w:val="4D4B4FC8"/>
    <w:rsid w:val="4D506F55"/>
    <w:rsid w:val="4D5A057B"/>
    <w:rsid w:val="4D5E1FDB"/>
    <w:rsid w:val="4D640D09"/>
    <w:rsid w:val="4D6C0912"/>
    <w:rsid w:val="4D934E46"/>
    <w:rsid w:val="4D9D220A"/>
    <w:rsid w:val="4D9D441E"/>
    <w:rsid w:val="4DAB5909"/>
    <w:rsid w:val="4DCD56A8"/>
    <w:rsid w:val="4DE81D79"/>
    <w:rsid w:val="4DF243BC"/>
    <w:rsid w:val="4E0B01FE"/>
    <w:rsid w:val="4E2B0F4F"/>
    <w:rsid w:val="4E4E3891"/>
    <w:rsid w:val="4E5A1F9A"/>
    <w:rsid w:val="4E9D1C1C"/>
    <w:rsid w:val="4EAF1CC4"/>
    <w:rsid w:val="4EC70016"/>
    <w:rsid w:val="4EEF6771"/>
    <w:rsid w:val="4EF06D1A"/>
    <w:rsid w:val="4F1C0D87"/>
    <w:rsid w:val="4F264CBC"/>
    <w:rsid w:val="4F2A6E15"/>
    <w:rsid w:val="4F3772ED"/>
    <w:rsid w:val="4F444103"/>
    <w:rsid w:val="4F4B5944"/>
    <w:rsid w:val="4FBD2661"/>
    <w:rsid w:val="4FC31B69"/>
    <w:rsid w:val="4FEE5452"/>
    <w:rsid w:val="5039019E"/>
    <w:rsid w:val="50527900"/>
    <w:rsid w:val="5065178E"/>
    <w:rsid w:val="50695D0B"/>
    <w:rsid w:val="51117EE4"/>
    <w:rsid w:val="5126104F"/>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53F46"/>
    <w:rsid w:val="5392540C"/>
    <w:rsid w:val="53B3034F"/>
    <w:rsid w:val="540A11ED"/>
    <w:rsid w:val="54293AD9"/>
    <w:rsid w:val="54442A7B"/>
    <w:rsid w:val="54550AD6"/>
    <w:rsid w:val="54865517"/>
    <w:rsid w:val="54990450"/>
    <w:rsid w:val="54E43FB4"/>
    <w:rsid w:val="5558452D"/>
    <w:rsid w:val="5594183F"/>
    <w:rsid w:val="55971945"/>
    <w:rsid w:val="55AA7B8D"/>
    <w:rsid w:val="55B607A1"/>
    <w:rsid w:val="55C477FF"/>
    <w:rsid w:val="55F30092"/>
    <w:rsid w:val="55F92F01"/>
    <w:rsid w:val="562927CE"/>
    <w:rsid w:val="56332CEF"/>
    <w:rsid w:val="56D51695"/>
    <w:rsid w:val="56E01E7C"/>
    <w:rsid w:val="56FF2C87"/>
    <w:rsid w:val="57083261"/>
    <w:rsid w:val="576725D2"/>
    <w:rsid w:val="57735468"/>
    <w:rsid w:val="57AC473C"/>
    <w:rsid w:val="57D845B0"/>
    <w:rsid w:val="58033794"/>
    <w:rsid w:val="58212766"/>
    <w:rsid w:val="583B5BED"/>
    <w:rsid w:val="584B2C50"/>
    <w:rsid w:val="58575B08"/>
    <w:rsid w:val="589A07FB"/>
    <w:rsid w:val="58B74D14"/>
    <w:rsid w:val="58B947D2"/>
    <w:rsid w:val="58BE1D95"/>
    <w:rsid w:val="58C064D2"/>
    <w:rsid w:val="59020C98"/>
    <w:rsid w:val="591D6DEF"/>
    <w:rsid w:val="5960288A"/>
    <w:rsid w:val="59A76356"/>
    <w:rsid w:val="59E76BAA"/>
    <w:rsid w:val="59F519D4"/>
    <w:rsid w:val="5A050A6E"/>
    <w:rsid w:val="5A5A6A53"/>
    <w:rsid w:val="5A8149E6"/>
    <w:rsid w:val="5A9A1081"/>
    <w:rsid w:val="5ABD6DE3"/>
    <w:rsid w:val="5ABE4B4A"/>
    <w:rsid w:val="5AC01401"/>
    <w:rsid w:val="5AC7420B"/>
    <w:rsid w:val="5AE34D92"/>
    <w:rsid w:val="5B1001B5"/>
    <w:rsid w:val="5B505F2C"/>
    <w:rsid w:val="5B520346"/>
    <w:rsid w:val="5B53605F"/>
    <w:rsid w:val="5B811F6C"/>
    <w:rsid w:val="5B966550"/>
    <w:rsid w:val="5BB81586"/>
    <w:rsid w:val="5BCF6F3C"/>
    <w:rsid w:val="5BD55463"/>
    <w:rsid w:val="5BD64EC0"/>
    <w:rsid w:val="5C562B00"/>
    <w:rsid w:val="5C7E0D7E"/>
    <w:rsid w:val="5CC6567E"/>
    <w:rsid w:val="5CD77A98"/>
    <w:rsid w:val="5CE44D90"/>
    <w:rsid w:val="5CF47502"/>
    <w:rsid w:val="5D291F54"/>
    <w:rsid w:val="5D3E0BA9"/>
    <w:rsid w:val="5D955364"/>
    <w:rsid w:val="5DC11D4B"/>
    <w:rsid w:val="5DCD542B"/>
    <w:rsid w:val="5DCF2540"/>
    <w:rsid w:val="5DDE0A36"/>
    <w:rsid w:val="5DE9733D"/>
    <w:rsid w:val="5DED6180"/>
    <w:rsid w:val="5E02670B"/>
    <w:rsid w:val="5E08794E"/>
    <w:rsid w:val="5E85744A"/>
    <w:rsid w:val="5E8D3F43"/>
    <w:rsid w:val="5E9D79FE"/>
    <w:rsid w:val="5EA07701"/>
    <w:rsid w:val="5EB75285"/>
    <w:rsid w:val="5F341672"/>
    <w:rsid w:val="5F530CCB"/>
    <w:rsid w:val="5FEB2D87"/>
    <w:rsid w:val="5FF92694"/>
    <w:rsid w:val="60094922"/>
    <w:rsid w:val="600E1AEF"/>
    <w:rsid w:val="600E2211"/>
    <w:rsid w:val="60247FFD"/>
    <w:rsid w:val="602F511B"/>
    <w:rsid w:val="604A5077"/>
    <w:rsid w:val="605F2621"/>
    <w:rsid w:val="60A14466"/>
    <w:rsid w:val="60AF1518"/>
    <w:rsid w:val="60DD22F5"/>
    <w:rsid w:val="60E42733"/>
    <w:rsid w:val="6107582C"/>
    <w:rsid w:val="6153428A"/>
    <w:rsid w:val="617C7F2C"/>
    <w:rsid w:val="61980250"/>
    <w:rsid w:val="61D740F7"/>
    <w:rsid w:val="6228683D"/>
    <w:rsid w:val="62756CE9"/>
    <w:rsid w:val="6294722E"/>
    <w:rsid w:val="62B660C6"/>
    <w:rsid w:val="62E56056"/>
    <w:rsid w:val="62FE3F08"/>
    <w:rsid w:val="63023C14"/>
    <w:rsid w:val="63295801"/>
    <w:rsid w:val="63776804"/>
    <w:rsid w:val="638B6757"/>
    <w:rsid w:val="639E2905"/>
    <w:rsid w:val="63F83E99"/>
    <w:rsid w:val="63FF46D7"/>
    <w:rsid w:val="642F4426"/>
    <w:rsid w:val="64381701"/>
    <w:rsid w:val="6443381E"/>
    <w:rsid w:val="644940AB"/>
    <w:rsid w:val="64BD6E2A"/>
    <w:rsid w:val="64C67E05"/>
    <w:rsid w:val="64CF0127"/>
    <w:rsid w:val="64DA2E60"/>
    <w:rsid w:val="64F55695"/>
    <w:rsid w:val="65047D30"/>
    <w:rsid w:val="65283AF6"/>
    <w:rsid w:val="65440D8C"/>
    <w:rsid w:val="6564571B"/>
    <w:rsid w:val="65656A70"/>
    <w:rsid w:val="6574328C"/>
    <w:rsid w:val="658D79B1"/>
    <w:rsid w:val="65E06B45"/>
    <w:rsid w:val="664E5351"/>
    <w:rsid w:val="66503496"/>
    <w:rsid w:val="66595BE2"/>
    <w:rsid w:val="668B6FEC"/>
    <w:rsid w:val="66A31B35"/>
    <w:rsid w:val="66AE3981"/>
    <w:rsid w:val="66EC3A82"/>
    <w:rsid w:val="66ED6329"/>
    <w:rsid w:val="6721791E"/>
    <w:rsid w:val="67271ECB"/>
    <w:rsid w:val="6777089F"/>
    <w:rsid w:val="67C76B90"/>
    <w:rsid w:val="6817492F"/>
    <w:rsid w:val="68733E51"/>
    <w:rsid w:val="68920D3E"/>
    <w:rsid w:val="68A33F3C"/>
    <w:rsid w:val="68BA4B9D"/>
    <w:rsid w:val="68D12A13"/>
    <w:rsid w:val="68E44CD3"/>
    <w:rsid w:val="690374EE"/>
    <w:rsid w:val="6923160C"/>
    <w:rsid w:val="692F3612"/>
    <w:rsid w:val="692F4C62"/>
    <w:rsid w:val="69692F41"/>
    <w:rsid w:val="698A554F"/>
    <w:rsid w:val="698E456E"/>
    <w:rsid w:val="699A4896"/>
    <w:rsid w:val="69A45301"/>
    <w:rsid w:val="69B43BB5"/>
    <w:rsid w:val="69D35325"/>
    <w:rsid w:val="69EB2EF3"/>
    <w:rsid w:val="69F56C12"/>
    <w:rsid w:val="6A09181B"/>
    <w:rsid w:val="6A2B6A7F"/>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D965DD"/>
    <w:rsid w:val="6CE100C0"/>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5959E9"/>
    <w:rsid w:val="6F7D4D72"/>
    <w:rsid w:val="6F7E1F74"/>
    <w:rsid w:val="6F9B47D1"/>
    <w:rsid w:val="6FB12692"/>
    <w:rsid w:val="6FBF6389"/>
    <w:rsid w:val="6FC753E3"/>
    <w:rsid w:val="6FD01291"/>
    <w:rsid w:val="70490565"/>
    <w:rsid w:val="70CC3C5C"/>
    <w:rsid w:val="70CD60C5"/>
    <w:rsid w:val="70CE1A68"/>
    <w:rsid w:val="70E66DDE"/>
    <w:rsid w:val="710D33C2"/>
    <w:rsid w:val="711D5D49"/>
    <w:rsid w:val="717C7F55"/>
    <w:rsid w:val="71E53DA7"/>
    <w:rsid w:val="71F31E7E"/>
    <w:rsid w:val="71F83650"/>
    <w:rsid w:val="729C5D0C"/>
    <w:rsid w:val="72A51655"/>
    <w:rsid w:val="72B33B48"/>
    <w:rsid w:val="72BD6B75"/>
    <w:rsid w:val="73253CEE"/>
    <w:rsid w:val="732A6942"/>
    <w:rsid w:val="73B65107"/>
    <w:rsid w:val="73CD1828"/>
    <w:rsid w:val="73E9784B"/>
    <w:rsid w:val="73EE7FAE"/>
    <w:rsid w:val="73F0718E"/>
    <w:rsid w:val="74070CA0"/>
    <w:rsid w:val="74534933"/>
    <w:rsid w:val="74700DEC"/>
    <w:rsid w:val="7481099D"/>
    <w:rsid w:val="748E118B"/>
    <w:rsid w:val="74B57A32"/>
    <w:rsid w:val="74D64864"/>
    <w:rsid w:val="74E16D8B"/>
    <w:rsid w:val="74E6272A"/>
    <w:rsid w:val="75151909"/>
    <w:rsid w:val="751C632F"/>
    <w:rsid w:val="752C0B88"/>
    <w:rsid w:val="75366D02"/>
    <w:rsid w:val="75494F9F"/>
    <w:rsid w:val="75762B98"/>
    <w:rsid w:val="75871A0B"/>
    <w:rsid w:val="75991092"/>
    <w:rsid w:val="759B5E27"/>
    <w:rsid w:val="75A572D1"/>
    <w:rsid w:val="75E62317"/>
    <w:rsid w:val="761335AB"/>
    <w:rsid w:val="76373B59"/>
    <w:rsid w:val="765B6B67"/>
    <w:rsid w:val="765F6F55"/>
    <w:rsid w:val="769578ED"/>
    <w:rsid w:val="769B5423"/>
    <w:rsid w:val="76B356B1"/>
    <w:rsid w:val="76D600D5"/>
    <w:rsid w:val="76E04FCA"/>
    <w:rsid w:val="774D70B5"/>
    <w:rsid w:val="77711DFB"/>
    <w:rsid w:val="77791211"/>
    <w:rsid w:val="777A22DF"/>
    <w:rsid w:val="77A870F8"/>
    <w:rsid w:val="77C853D2"/>
    <w:rsid w:val="77CB6284"/>
    <w:rsid w:val="77D9063B"/>
    <w:rsid w:val="77E56373"/>
    <w:rsid w:val="77EB0093"/>
    <w:rsid w:val="78192D15"/>
    <w:rsid w:val="78474B5C"/>
    <w:rsid w:val="78FC7191"/>
    <w:rsid w:val="79232B20"/>
    <w:rsid w:val="79714322"/>
    <w:rsid w:val="7983555C"/>
    <w:rsid w:val="798B1010"/>
    <w:rsid w:val="799F241C"/>
    <w:rsid w:val="79F253C4"/>
    <w:rsid w:val="79F31054"/>
    <w:rsid w:val="7A214ED9"/>
    <w:rsid w:val="7A263D9D"/>
    <w:rsid w:val="7A2D254D"/>
    <w:rsid w:val="7A3C22D1"/>
    <w:rsid w:val="7A6E4C98"/>
    <w:rsid w:val="7A8B4514"/>
    <w:rsid w:val="7AA13DC8"/>
    <w:rsid w:val="7ABE62BC"/>
    <w:rsid w:val="7AC22E37"/>
    <w:rsid w:val="7B046CE2"/>
    <w:rsid w:val="7B0574E9"/>
    <w:rsid w:val="7B091377"/>
    <w:rsid w:val="7B0C2AC3"/>
    <w:rsid w:val="7B367327"/>
    <w:rsid w:val="7B5E2AA7"/>
    <w:rsid w:val="7B61226F"/>
    <w:rsid w:val="7BA571A1"/>
    <w:rsid w:val="7BDF31DE"/>
    <w:rsid w:val="7BE20537"/>
    <w:rsid w:val="7BEE776A"/>
    <w:rsid w:val="7BF7759F"/>
    <w:rsid w:val="7C2C4A60"/>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B93A9E"/>
    <w:rsid w:val="7ED4259F"/>
    <w:rsid w:val="7ED656C1"/>
    <w:rsid w:val="7EE94F58"/>
    <w:rsid w:val="7EF11A57"/>
    <w:rsid w:val="7F493FF9"/>
    <w:rsid w:val="7F5B6C76"/>
    <w:rsid w:val="7F5D05D8"/>
    <w:rsid w:val="7F642CFF"/>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2021-09-15T08:35:27Z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9287CD1DB6F74A3D9E0854E8BB5C20FA</vt:lpwstr>
  </property>
</Properties>
</file>