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方正粗黑宋简体" w:hAnsi="方正粗黑宋简体" w:eastAsia="方正粗黑宋简体" w:cs="宋体"/>
          <w:b/>
          <w:bCs/>
          <w:sz w:val="44"/>
          <w:szCs w:val="44"/>
          <w:lang w:val="en-US" w:eastAsia="zh-CN"/>
        </w:rPr>
      </w:pP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2021.8.19</w:t>
      </w:r>
    </w:p>
    <w:p>
      <w:pPr>
        <w:widowControl/>
        <w:ind w:firstLine="0" w:firstLineChars="0"/>
        <w:jc w:val="center"/>
        <w:rPr>
          <w:rFonts w:hint="default" w:ascii="Times New Roman" w:hAnsi="Times New Roman" w:cs="Times New Roman" w:eastAsiaTheme="minorEastAsia"/>
          <w:b/>
          <w:bCs/>
          <w:color w:val="auto"/>
          <w:sz w:val="44"/>
          <w:szCs w:val="44"/>
          <w:highlight w:val="none"/>
          <w:u w:val="none"/>
          <w:lang w:eastAsia="zh-CN"/>
        </w:rPr>
      </w:pPr>
      <w:r>
        <w:rPr>
          <w:rFonts w:hint="eastAsia" w:ascii="方正粗黑宋简体" w:hAnsi="方正粗黑宋简体" w:eastAsia="方正粗黑宋简体" w:cs="方正小标宋简体"/>
          <w:b/>
          <w:bCs/>
          <w:kern w:val="0"/>
          <w:sz w:val="44"/>
          <w:szCs w:val="44"/>
          <w:lang w:val="en-US" w:eastAsia="zh-CN"/>
        </w:rPr>
        <w:t>车辆</w:t>
      </w:r>
      <w:r>
        <w:rPr>
          <w:rFonts w:hint="eastAsia" w:ascii="方正粗黑宋简体" w:hAnsi="方正粗黑宋简体" w:eastAsia="方正粗黑宋简体" w:cs="方正小标宋简体"/>
          <w:b/>
          <w:bCs/>
          <w:kern w:val="0"/>
          <w:sz w:val="44"/>
          <w:szCs w:val="44"/>
        </w:rPr>
        <w:t>采购</w:t>
      </w:r>
    </w:p>
    <w:p>
      <w:pPr>
        <w:spacing w:line="540" w:lineRule="exact"/>
        <w:ind w:firstLine="420"/>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pStyle w:val="5"/>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ind w:firstLine="0" w:firstLineChars="0"/>
        <w:jc w:val="center"/>
        <w:rPr>
          <w:rFonts w:hint="default" w:ascii="Times New Roman" w:hAnsi="Times New Roman" w:eastAsia="黑体" w:cs="Times New Roman"/>
          <w:color w:val="auto"/>
          <w:sz w:val="72"/>
          <w:szCs w:val="72"/>
          <w:highlight w:val="none"/>
        </w:rPr>
      </w:pPr>
      <w:r>
        <w:rPr>
          <w:rFonts w:hint="default" w:ascii="Times New Roman" w:hAnsi="Times New Roman" w:eastAsia="黑体" w:cs="Times New Roman"/>
          <w:color w:val="auto"/>
          <w:sz w:val="72"/>
          <w:szCs w:val="72"/>
          <w:highlight w:val="none"/>
          <w:lang w:val="en-US" w:eastAsia="zh-CN"/>
        </w:rPr>
        <w:t xml:space="preserve">询  比  </w:t>
      </w:r>
      <w:r>
        <w:rPr>
          <w:rFonts w:hint="default" w:ascii="Times New Roman" w:hAnsi="Times New Roman" w:eastAsia="黑体" w:cs="Times New Roman"/>
          <w:color w:val="auto"/>
          <w:sz w:val="72"/>
          <w:szCs w:val="72"/>
          <w:highlight w:val="none"/>
        </w:rPr>
        <w:t>文</w:t>
      </w:r>
      <w:r>
        <w:rPr>
          <w:rFonts w:hint="default" w:ascii="Times New Roman" w:hAnsi="Times New Roman" w:eastAsia="黑体" w:cs="Times New Roman"/>
          <w:color w:val="auto"/>
          <w:sz w:val="72"/>
          <w:szCs w:val="72"/>
          <w:highlight w:val="none"/>
          <w:lang w:val="en-US" w:eastAsia="zh-CN"/>
        </w:rPr>
        <w:t xml:space="preserve">  </w:t>
      </w:r>
      <w:r>
        <w:rPr>
          <w:rFonts w:hint="default" w:ascii="Times New Roman" w:hAnsi="Times New Roman" w:eastAsia="黑体" w:cs="Times New Roman"/>
          <w:color w:val="auto"/>
          <w:sz w:val="72"/>
          <w:szCs w:val="72"/>
          <w:highlight w:val="none"/>
        </w:rPr>
        <w:t>件</w:t>
      </w: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420"/>
        <w:rPr>
          <w:rFonts w:hint="default" w:ascii="Times New Roman" w:hAnsi="Times New Roman" w:cs="Times New Roman"/>
          <w:color w:val="auto"/>
          <w:szCs w:val="21"/>
          <w:highlight w:val="none"/>
        </w:rPr>
      </w:pPr>
    </w:p>
    <w:p>
      <w:pPr>
        <w:spacing w:line="540" w:lineRule="exact"/>
        <w:ind w:firstLine="640"/>
        <w:rPr>
          <w:rFonts w:hint="default" w:ascii="Times New Roman" w:hAnsi="Times New Roman" w:eastAsia="黑体" w:cs="Times New Roman"/>
          <w:color w:val="auto"/>
          <w:sz w:val="32"/>
          <w:szCs w:val="32"/>
          <w:highlight w:val="none"/>
        </w:rPr>
      </w:pPr>
    </w:p>
    <w:p>
      <w:pPr>
        <w:spacing w:line="540" w:lineRule="exact"/>
        <w:ind w:left="1896" w:leftChars="903" w:firstLine="0" w:firstLineChars="0"/>
        <w:rPr>
          <w:rFonts w:hint="default" w:ascii="Times New Roman" w:hAnsi="Times New Roman"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 xml:space="preserve">采 购 </w:t>
      </w:r>
      <w:r>
        <w:rPr>
          <w:rFonts w:hint="default" w:ascii="Times New Roman" w:hAnsi="Times New Roman" w:eastAsia="黑体" w:cs="Times New Roman"/>
          <w:color w:val="auto"/>
          <w:sz w:val="32"/>
          <w:szCs w:val="32"/>
          <w:highlight w:val="none"/>
        </w:rPr>
        <w:t>人：</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eastAsia="zh-CN"/>
        </w:rPr>
        <w:t>安徽交运集团汽车销售有限公司</w:t>
      </w:r>
      <w:r>
        <w:rPr>
          <w:rFonts w:hint="default" w:ascii="Times New Roman" w:hAnsi="Times New Roman" w:eastAsia="黑体" w:cs="Times New Roman"/>
          <w:color w:val="auto"/>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1896" w:leftChars="903" w:firstLine="0" w:firstLineChars="0"/>
        <w:textAlignment w:val="auto"/>
        <w:rPr>
          <w:rFonts w:hint="default" w:ascii="Times New Roman" w:hAnsi="Times New Roman" w:cs="Times New Roman" w:eastAsiaTheme="minorEastAsia"/>
          <w:color w:val="auto"/>
          <w:sz w:val="32"/>
          <w:szCs w:val="32"/>
          <w:highlight w:val="none"/>
          <w:lang w:val="en-US" w:eastAsia="zh-CN"/>
        </w:rPr>
      </w:pPr>
      <w:r>
        <w:rPr>
          <w:rFonts w:hint="default" w:ascii="Times New Roman" w:hAnsi="Times New Roman" w:cs="Times New Roman"/>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960" w:firstLineChars="300"/>
        <w:jc w:val="both"/>
        <w:textAlignment w:val="auto"/>
        <w:rPr>
          <w:rFonts w:hint="default" w:ascii="Times New Roman" w:hAnsi="Times New Roman" w:cs="Times New Roman"/>
          <w:color w:val="auto"/>
          <w:sz w:val="32"/>
          <w:szCs w:val="32"/>
          <w:highlight w:val="none"/>
        </w:rPr>
      </w:pPr>
      <w:r>
        <w:rPr>
          <w:rFonts w:hint="default" w:ascii="Times New Roman" w:hAnsi="Times New Roman" w:eastAsia="黑体" w:cs="Times New Roman"/>
          <w:color w:val="auto"/>
          <w:sz w:val="32"/>
          <w:szCs w:val="32"/>
          <w:highlight w:val="none"/>
        </w:rPr>
        <w:t>日</w:t>
      </w:r>
      <w:r>
        <w:rPr>
          <w:rFonts w:hint="default" w:ascii="Times New Roman" w:hAnsi="Times New Roman" w:eastAsia="黑体" w:cs="Times New Roman"/>
          <w:color w:val="auto"/>
          <w:sz w:val="32"/>
          <w:szCs w:val="32"/>
          <w:highlight w:val="none"/>
          <w:lang w:val="en-US" w:eastAsia="zh-CN"/>
        </w:rPr>
        <w:t xml:space="preserve">    </w:t>
      </w:r>
      <w:r>
        <w:rPr>
          <w:rFonts w:hint="default" w:ascii="Times New Roman" w:hAnsi="Times New Roman" w:eastAsia="黑体" w:cs="Times New Roman"/>
          <w:color w:val="auto"/>
          <w:sz w:val="32"/>
          <w:szCs w:val="32"/>
          <w:highlight w:val="none"/>
        </w:rPr>
        <w:t>期</w:t>
      </w:r>
      <w:r>
        <w:rPr>
          <w:rFonts w:hint="default" w:ascii="Times New Roman" w:hAnsi="Times New Roman" w:cs="Times New Roman"/>
          <w:color w:val="auto"/>
          <w:sz w:val="32"/>
          <w:szCs w:val="32"/>
          <w:highlight w:val="none"/>
        </w:rPr>
        <w:t>：</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2021</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年</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8</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月</w:t>
      </w:r>
      <w:r>
        <w:rPr>
          <w:rFonts w:hint="default" w:ascii="Times New Roman" w:hAnsi="Times New Roman" w:eastAsia="黑体" w:cs="Times New Roman"/>
          <w:color w:val="auto"/>
          <w:sz w:val="32"/>
          <w:szCs w:val="32"/>
          <w:highlight w:val="none"/>
          <w:u w:val="single"/>
        </w:rPr>
        <w:t xml:space="preserve"> </w:t>
      </w:r>
      <w:r>
        <w:rPr>
          <w:rFonts w:hint="eastAsia" w:ascii="Times New Roman" w:hAnsi="Times New Roman" w:eastAsia="黑体" w:cs="Times New Roman"/>
          <w:color w:val="auto"/>
          <w:sz w:val="32"/>
          <w:szCs w:val="32"/>
          <w:highlight w:val="none"/>
          <w:u w:val="single"/>
          <w:lang w:val="en-US" w:eastAsia="zh-CN"/>
        </w:rPr>
        <w:t>19</w:t>
      </w:r>
      <w:r>
        <w:rPr>
          <w:rFonts w:hint="default" w:ascii="Times New Roman" w:hAnsi="Times New Roman" w:eastAsia="黑体" w:cs="Times New Roman"/>
          <w:color w:val="auto"/>
          <w:sz w:val="32"/>
          <w:szCs w:val="32"/>
          <w:highlight w:val="none"/>
          <w:u w:val="single"/>
        </w:rPr>
        <w:t xml:space="preserve"> </w:t>
      </w:r>
      <w:r>
        <w:rPr>
          <w:rFonts w:hint="default" w:ascii="Times New Roman" w:hAnsi="Times New Roman" w:cs="Times New Roman"/>
          <w:color w:val="auto"/>
          <w:sz w:val="32"/>
          <w:szCs w:val="32"/>
          <w:highlight w:val="none"/>
        </w:rPr>
        <w:t>日</w:t>
      </w:r>
    </w:p>
    <w:p>
      <w:pPr>
        <w:ind w:left="1896" w:leftChars="903" w:firstLine="0" w:firstLineChars="0"/>
        <w:rPr>
          <w:rFonts w:hint="default" w:ascii="Times New Roman" w:hAnsi="Times New Roman" w:eastAsia="宋体" w:cs="Times New Roman"/>
          <w:color w:val="auto"/>
          <w:sz w:val="24"/>
          <w:szCs w:val="24"/>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sdt>
      <w:sdtPr>
        <w:rPr>
          <w:rFonts w:hint="eastAsia" w:ascii="黑体" w:hAnsi="黑体" w:eastAsia="黑体" w:cs="黑体"/>
          <w:color w:val="auto"/>
          <w:kern w:val="2"/>
          <w:sz w:val="44"/>
          <w:szCs w:val="44"/>
          <w:highlight w:val="none"/>
          <w:lang w:val="en-US" w:eastAsia="zh-CN" w:bidi="ar-SA"/>
        </w:rPr>
        <w:id w:val="147481990"/>
        <w:docPartObj>
          <w:docPartGallery w:val="Table of Contents"/>
          <w:docPartUnique/>
        </w:docPartObj>
      </w:sdtPr>
      <w:sdtEndPr>
        <w:rPr>
          <w:rFonts w:hint="eastAsia" w:asciiTheme="minorHAnsi" w:hAnsiTheme="minorHAnsi" w:eastAsiaTheme="minorEastAsia" w:cstheme="minorBidi"/>
          <w:color w:val="auto"/>
          <w:kern w:val="2"/>
          <w:sz w:val="20"/>
          <w:szCs w:val="20"/>
          <w:highlight w:val="none"/>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color w:val="auto"/>
              <w:kern w:val="2"/>
              <w:sz w:val="44"/>
              <w:szCs w:val="44"/>
              <w:highlight w:val="none"/>
              <w:lang w:val="en-US" w:eastAsia="zh-CN" w:bidi="ar-SA"/>
            </w:rPr>
          </w:pPr>
          <w:bookmarkStart w:id="0" w:name="_Toc13148_WPSOffice_Type1"/>
        </w:p>
        <w:p>
          <w:pPr>
            <w:spacing w:before="0" w:beforeLines="0" w:after="0" w:afterLines="0" w:line="240" w:lineRule="auto"/>
            <w:ind w:left="0" w:leftChars="0" w:right="0" w:rightChars="0" w:firstLine="0" w:firstLineChars="0"/>
            <w:jc w:val="center"/>
            <w:rPr>
              <w:rFonts w:hint="eastAsia" w:ascii="黑体" w:hAnsi="黑体" w:eastAsia="黑体" w:cs="黑体"/>
              <w:color w:val="auto"/>
              <w:sz w:val="44"/>
              <w:szCs w:val="44"/>
              <w:highlight w:val="none"/>
            </w:rPr>
          </w:pPr>
          <w:r>
            <w:rPr>
              <w:rFonts w:hint="eastAsia" w:ascii="黑体" w:hAnsi="黑体" w:eastAsia="黑体" w:cs="黑体"/>
              <w:color w:val="auto"/>
              <w:sz w:val="44"/>
              <w:szCs w:val="44"/>
              <w:highlight w:val="none"/>
            </w:rPr>
            <w:t>目</w:t>
          </w:r>
          <w:r>
            <w:rPr>
              <w:rFonts w:hint="eastAsia" w:ascii="黑体" w:hAnsi="黑体" w:eastAsia="黑体" w:cs="黑体"/>
              <w:color w:val="auto"/>
              <w:sz w:val="44"/>
              <w:szCs w:val="44"/>
              <w:highlight w:val="none"/>
              <w:lang w:val="en-US" w:eastAsia="zh-CN"/>
            </w:rPr>
            <w:t xml:space="preserve">  </w:t>
          </w:r>
          <w:r>
            <w:rPr>
              <w:rFonts w:hint="eastAsia" w:ascii="黑体" w:hAnsi="黑体" w:eastAsia="黑体" w:cs="黑体"/>
              <w:color w:val="auto"/>
              <w:sz w:val="44"/>
              <w:szCs w:val="44"/>
              <w:highlight w:val="none"/>
            </w:rPr>
            <w:t>录</w:t>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_Toc6425_WPSOffice_Level1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d5a7d01c-bc8a-4903-8aba-701e891a527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第一章 采购公告</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_Toc3807_WPSOffice_Level1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b17f531-b584-4d6f-a472-009dcc569c66}"/>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第二章 供应商须知</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_Toc18182_WPSOffice_Level1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eca555e5-0fc7-432f-83bf-ea87e5ca5b0a}"/>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第三章 评审办法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_Toc10990_WPSOffice_Level1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64646551-0be3-43f1-b055-0889bfe9d57f}"/>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第四章 合同内容</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sz w:val="28"/>
              <w:szCs w:val="28"/>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_Toc21707_WPSOffice_Level1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036c27ef-f590-4ed7-8229-c704735b358b}"/>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第五章 采购需求及清单</w:t>
              </w:r>
            </w:sdtContent>
          </w:sdt>
          <w:r>
            <w:rPr>
              <w:rFonts w:ascii="Times New Roman" w:hAnsi="Times New Roman" w:cs="Times New Roman"/>
              <w:color w:val="auto"/>
              <w:sz w:val="28"/>
              <w:szCs w:val="28"/>
              <w:highlight w:val="none"/>
            </w:rPr>
            <w:fldChar w:fldCharType="end"/>
          </w:r>
        </w:p>
        <w:p>
          <w:pPr>
            <w:pStyle w:val="17"/>
            <w:tabs>
              <w:tab w:val="right" w:leader="dot" w:pos="8312"/>
            </w:tabs>
            <w:rPr>
              <w:rFonts w:ascii="Times New Roman" w:hAnsi="Times New Roman" w:cs="Times New Roman"/>
              <w:color w:val="auto"/>
              <w:highlight w:val="none"/>
            </w:rPr>
          </w:pPr>
          <w:r>
            <w:rPr>
              <w:rFonts w:ascii="Times New Roman" w:hAnsi="Times New Roman" w:cs="Times New Roman"/>
              <w:color w:val="auto"/>
              <w:sz w:val="28"/>
              <w:szCs w:val="28"/>
              <w:highlight w:val="none"/>
            </w:rPr>
            <w:fldChar w:fldCharType="begin"/>
          </w:r>
          <w:r>
            <w:rPr>
              <w:rFonts w:ascii="Times New Roman" w:hAnsi="Times New Roman" w:cs="Times New Roman"/>
              <w:color w:val="auto"/>
              <w:sz w:val="28"/>
              <w:szCs w:val="28"/>
              <w:highlight w:val="none"/>
            </w:rPr>
            <w:instrText xml:space="preserve"> HYPERLINK \l _Toc9834_WPSOffice_Level1 </w:instrText>
          </w:r>
          <w:r>
            <w:rPr>
              <w:rFonts w:ascii="Times New Roman" w:hAnsi="Times New Roman" w:cs="Times New Roman"/>
              <w:color w:val="auto"/>
              <w:sz w:val="28"/>
              <w:szCs w:val="28"/>
              <w:highlight w:val="none"/>
            </w:rPr>
            <w:fldChar w:fldCharType="separate"/>
          </w:r>
          <w:sdt>
            <w:sdtPr>
              <w:rPr>
                <w:rFonts w:ascii="Times New Roman" w:hAnsi="Times New Roman" w:cs="Times New Roman" w:eastAsiaTheme="minorEastAsia"/>
                <w:color w:val="auto"/>
                <w:kern w:val="2"/>
                <w:sz w:val="28"/>
                <w:szCs w:val="28"/>
                <w:highlight w:val="none"/>
                <w:lang w:val="en-US" w:eastAsia="zh-CN" w:bidi="ar-SA"/>
              </w:rPr>
              <w:id w:val="147481990"/>
              <w:placeholder>
                <w:docPart w:val="{bed0e2f2-b948-4970-bd98-2e02bda7af05}"/>
              </w:placeholder>
            </w:sdtPr>
            <w:sdtEndPr>
              <w:rPr>
                <w:rFonts w:ascii="Times New Roman" w:hAnsi="Times New Roman" w:cs="Times New Roman" w:eastAsiaTheme="minorEastAsia"/>
                <w:color w:val="auto"/>
                <w:kern w:val="2"/>
                <w:sz w:val="28"/>
                <w:szCs w:val="28"/>
                <w:highlight w:val="none"/>
                <w:lang w:val="en-US" w:eastAsia="zh-CN" w:bidi="ar-SA"/>
              </w:rPr>
            </w:sdtEndPr>
            <w:sdtContent>
              <w:r>
                <w:rPr>
                  <w:rFonts w:hint="default" w:ascii="Times New Roman" w:hAnsi="Times New Roman" w:eastAsia="宋体" w:cs="Times New Roman"/>
                  <w:color w:val="auto"/>
                  <w:sz w:val="28"/>
                  <w:szCs w:val="28"/>
                  <w:highlight w:val="none"/>
                </w:rPr>
                <w:t>第六章 响应文件格式</w:t>
              </w:r>
            </w:sdtContent>
          </w:sdt>
          <w:r>
            <w:rPr>
              <w:rFonts w:ascii="Times New Roman" w:hAnsi="Times New Roman" w:cs="Times New Roman"/>
              <w:color w:val="auto"/>
              <w:sz w:val="28"/>
              <w:szCs w:val="28"/>
              <w:highlight w:val="none"/>
            </w:rPr>
            <w:fldChar w:fldCharType="end"/>
          </w:r>
        </w:p>
        <w:bookmarkEnd w:id="0"/>
        <w:p>
          <w:pPr>
            <w:pStyle w:val="17"/>
            <w:tabs>
              <w:tab w:val="right" w:leader="dot" w:pos="8312"/>
            </w:tabs>
            <w:rPr>
              <w:color w:val="auto"/>
              <w:highlight w:val="none"/>
            </w:rPr>
          </w:pPr>
        </w:p>
      </w:sdtContent>
    </w:sdt>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spacing w:before="0" w:beforeLines="0" w:after="0" w:afterLines="0" w:line="240" w:lineRule="auto"/>
        <w:ind w:left="0" w:leftChars="0" w:right="0" w:rightChars="0" w:firstLine="0" w:firstLineChars="0"/>
        <w:jc w:val="center"/>
        <w:rPr>
          <w:rFonts w:ascii="宋体" w:hAnsi="宋体" w:eastAsia="宋体"/>
          <w:color w:val="auto"/>
          <w:sz w:val="21"/>
          <w:highlight w:val="none"/>
        </w:rPr>
      </w:pPr>
    </w:p>
    <w:p>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pPr>
        <w:pStyle w:val="2"/>
        <w:spacing w:before="240" w:after="240"/>
        <w:rPr>
          <w:rFonts w:hint="default" w:ascii="Times New Roman" w:hAnsi="Times New Roman" w:eastAsia="宋体" w:cs="Times New Roman"/>
          <w:color w:val="auto"/>
          <w:highlight w:val="none"/>
        </w:rPr>
      </w:pPr>
      <w:bookmarkStart w:id="1" w:name="_Toc6425_WPSOffice_Level1"/>
      <w:r>
        <w:rPr>
          <w:rFonts w:hint="default" w:ascii="Times New Roman" w:hAnsi="Times New Roman" w:eastAsia="宋体" w:cs="Times New Roman"/>
          <w:color w:val="auto"/>
          <w:highlight w:val="none"/>
        </w:rPr>
        <w:t>采购公告</w:t>
      </w:r>
      <w:bookmarkEnd w:id="1"/>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 w:name="_Toc10395_WPSOffice_Level2"/>
      <w:bookmarkStart w:id="3" w:name="_Toc24354_WPSOffice_Level2"/>
      <w:bookmarkStart w:id="4" w:name="_Toc4489_WPSOffice_Level2"/>
      <w:bookmarkStart w:id="5" w:name="_Toc13871"/>
      <w:bookmarkStart w:id="6" w:name="_Toc12765"/>
      <w:bookmarkStart w:id="7" w:name="_Toc525632585"/>
      <w:bookmarkStart w:id="8" w:name="_Toc6496_WPSOffice_Level2"/>
      <w:r>
        <w:rPr>
          <w:rFonts w:hint="default" w:ascii="Times New Roman" w:hAnsi="Times New Roman" w:eastAsia="黑体" w:cs="Times New Roman"/>
          <w:bCs w:val="0"/>
          <w:color w:val="auto"/>
          <w:sz w:val="22"/>
          <w:szCs w:val="15"/>
          <w:highlight w:val="none"/>
        </w:rPr>
        <w:t>项目简介</w:t>
      </w:r>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rPr>
        <w:t>1.1 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安徽交运集团汽车销售有限公司2021.8.19</w:t>
      </w:r>
      <w:bookmarkStart w:id="165" w:name="_GoBack"/>
      <w:bookmarkEnd w:id="165"/>
      <w:r>
        <w:rPr>
          <w:rFonts w:hint="eastAsia" w:ascii="Times New Roman" w:hAnsi="Times New Roman" w:cs="Times New Roman"/>
          <w:color w:val="auto"/>
          <w:sz w:val="21"/>
          <w:szCs w:val="22"/>
          <w:highlight w:val="none"/>
          <w:u w:val="single"/>
          <w:lang w:val="en-US" w:eastAsia="zh-CN"/>
        </w:rPr>
        <w:t>车辆采购</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1.2 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安徽交运集团汽车销售有限公司</w:t>
      </w:r>
      <w:r>
        <w:rPr>
          <w:rFonts w:hint="default" w:ascii="Times New Roman" w:hAnsi="Times New Roman" w:cs="Times New Roman"/>
          <w:color w:val="auto"/>
          <w:sz w:val="21"/>
          <w:szCs w:val="22"/>
          <w:highlight w:val="none"/>
          <w:u w:val="single"/>
          <w:lang w:val="en-US" w:eastAsia="zh-CN"/>
        </w:rPr>
        <w:t xml:space="preserve">        </w:t>
      </w:r>
    </w:p>
    <w:p>
      <w:pPr>
        <w:snapToGrid w:val="0"/>
        <w:spacing w:line="440" w:lineRule="exact"/>
        <w:ind w:firstLine="420" w:firstLineChars="200"/>
        <w:rPr>
          <w:rFonts w:hint="default" w:ascii="Times New Roman" w:hAnsi="Times New Roman" w:eastAsia="宋体"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1.3 </w:t>
      </w:r>
      <w:r>
        <w:rPr>
          <w:rFonts w:hint="default" w:ascii="Times New Roman" w:hAnsi="Times New Roman" w:cs="Times New Roman"/>
          <w:color w:val="auto"/>
          <w:sz w:val="21"/>
          <w:szCs w:val="22"/>
          <w:highlight w:val="none"/>
          <w:lang w:val="en-US" w:eastAsia="zh-CN"/>
        </w:rPr>
        <w:t>项目概况</w:t>
      </w:r>
      <w:r>
        <w:rPr>
          <w:rFonts w:hint="default" w:ascii="Times New Roman" w:hAnsi="Times New Roman" w:cs="Times New Roman"/>
          <w:color w:val="auto"/>
          <w:sz w:val="21"/>
          <w:szCs w:val="22"/>
          <w:highlight w:val="none"/>
        </w:rPr>
        <w:t>：</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1台越野车，1台商务车 </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9" w:name="_Toc10274"/>
      <w:bookmarkStart w:id="10" w:name="_Toc8128_WPSOffice_Level2"/>
      <w:bookmarkStart w:id="11" w:name="_Toc17858_WPSOffice_Level2"/>
      <w:bookmarkStart w:id="12" w:name="_Toc525632586"/>
      <w:bookmarkStart w:id="13" w:name="_Toc23266_WPSOffice_Level2"/>
      <w:bookmarkStart w:id="14" w:name="_Toc18367_WPSOffice_Level2"/>
      <w:bookmarkStart w:id="15" w:name="_Toc18453"/>
      <w:r>
        <w:rPr>
          <w:rFonts w:hint="default" w:ascii="Times New Roman" w:hAnsi="Times New Roman" w:eastAsia="黑体" w:cs="Times New Roman"/>
          <w:bCs w:val="0"/>
          <w:color w:val="auto"/>
          <w:sz w:val="22"/>
          <w:szCs w:val="15"/>
          <w:highlight w:val="none"/>
        </w:rPr>
        <w:t>采购说明</w:t>
      </w:r>
      <w:bookmarkEnd w:id="9"/>
      <w:bookmarkEnd w:id="10"/>
      <w:bookmarkEnd w:id="11"/>
      <w:bookmarkEnd w:id="12"/>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rPr>
      </w:pPr>
      <w:bookmarkStart w:id="16" w:name="_Toc4489_WPSOffice_Level3"/>
      <w:r>
        <w:rPr>
          <w:rFonts w:hint="default" w:ascii="Times New Roman" w:hAnsi="Times New Roman" w:cs="Times New Roman"/>
          <w:color w:val="auto"/>
          <w:sz w:val="21"/>
          <w:szCs w:val="22"/>
          <w:highlight w:val="none"/>
        </w:rPr>
        <w:t>2.1 采购方式：</w:t>
      </w:r>
      <w:bookmarkEnd w:id="16"/>
      <w:r>
        <w:rPr>
          <w:rFonts w:hint="default" w:ascii="Times New Roman" w:hAnsi="Times New Roman" w:cs="Times New Roman"/>
          <w:color w:val="auto"/>
          <w:sz w:val="21"/>
          <w:szCs w:val="22"/>
          <w:highlight w:val="none"/>
          <w:u w:val="single"/>
          <w:lang w:val="en-US" w:eastAsia="zh-CN"/>
        </w:rPr>
        <w:t>公开询比采购</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Times New Roman" w:hAnsi="Times New Roman" w:cs="Times New Roman"/>
          <w:color w:val="auto"/>
          <w:sz w:val="21"/>
          <w:szCs w:val="22"/>
          <w:highlight w:val="none"/>
          <w:u w:val="single"/>
          <w:lang w:val="en-US" w:eastAsia="zh-CN"/>
        </w:rPr>
      </w:pPr>
      <w:bookmarkStart w:id="17" w:name="_Toc23266_WPSOffice_Level3"/>
      <w:r>
        <w:rPr>
          <w:rFonts w:hint="default" w:ascii="Times New Roman" w:hAnsi="Times New Roman" w:cs="Times New Roman"/>
          <w:color w:val="auto"/>
          <w:sz w:val="21"/>
          <w:szCs w:val="22"/>
          <w:highlight w:val="none"/>
        </w:rPr>
        <w:t>2.2 资金来源</w:t>
      </w:r>
      <w:r>
        <w:rPr>
          <w:rFonts w:hint="default" w:ascii="Times New Roman" w:hAnsi="Times New Roman" w:cs="Times New Roman"/>
          <w:color w:val="auto"/>
          <w:sz w:val="21"/>
          <w:szCs w:val="22"/>
          <w:highlight w:val="none"/>
          <w:lang w:val="en-US" w:eastAsia="zh-CN"/>
        </w:rPr>
        <w:t>及比例</w:t>
      </w:r>
      <w:r>
        <w:rPr>
          <w:rFonts w:hint="default" w:ascii="Times New Roman" w:hAnsi="Times New Roman" w:cs="Times New Roman"/>
          <w:color w:val="auto"/>
          <w:sz w:val="21"/>
          <w:szCs w:val="22"/>
          <w:highlight w:val="none"/>
        </w:rPr>
        <w:t>：</w:t>
      </w:r>
      <w:bookmarkEnd w:id="17"/>
      <w:bookmarkStart w:id="18" w:name="_Toc22379_WPSOffice_Level3"/>
      <w:r>
        <w:rPr>
          <w:rFonts w:hint="default" w:ascii="Times New Roman" w:hAnsi="Times New Roman" w:cs="Times New Roman"/>
          <w:color w:val="auto"/>
          <w:sz w:val="21"/>
          <w:szCs w:val="22"/>
          <w:highlight w:val="none"/>
          <w:u w:val="single"/>
          <w:lang w:val="en-US" w:eastAsia="zh-CN"/>
        </w:rPr>
        <w:t>企业自筹</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2.3 </w:t>
      </w:r>
      <w:r>
        <w:rPr>
          <w:rFonts w:hint="eastAsia" w:ascii="Times New Roman" w:hAnsi="Times New Roman" w:cs="Times New Roman"/>
          <w:color w:val="auto"/>
          <w:sz w:val="21"/>
          <w:szCs w:val="22"/>
          <w:highlight w:val="none"/>
          <w:lang w:val="en-US" w:eastAsia="zh-CN"/>
        </w:rPr>
        <w:t>采购范围：</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宋体" w:hAnsi="宋体" w:eastAsia="宋体" w:cs="宋体"/>
          <w:color w:val="333333"/>
          <w:sz w:val="21"/>
          <w:szCs w:val="21"/>
          <w:u w:val="single"/>
          <w:lang w:val="en-US" w:eastAsia="zh-CN"/>
        </w:rPr>
      </w:pPr>
      <w:r>
        <w:rPr>
          <w:rFonts w:hint="eastAsia" w:ascii="宋体" w:hAnsi="宋体" w:eastAsia="宋体" w:cs="宋体"/>
          <w:color w:val="auto"/>
          <w:sz w:val="21"/>
          <w:szCs w:val="21"/>
          <w:highlight w:val="none"/>
          <w:u w:val="none"/>
          <w:lang w:val="en-US" w:eastAsia="zh-CN"/>
        </w:rPr>
        <w:t xml:space="preserve">1. </w:t>
      </w:r>
      <w:r>
        <w:rPr>
          <w:rFonts w:hint="eastAsia" w:ascii="宋体" w:hAnsi="宋体" w:eastAsia="宋体" w:cs="宋体"/>
          <w:color w:val="auto"/>
          <w:sz w:val="21"/>
          <w:szCs w:val="21"/>
          <w:highlight w:val="none"/>
          <w:u w:val="single"/>
          <w:lang w:val="en-US" w:eastAsia="zh-CN"/>
        </w:rPr>
        <w:t>采购2021款</w:t>
      </w:r>
      <w:r>
        <w:rPr>
          <w:rFonts w:hint="eastAsia" w:ascii="宋体" w:hAnsi="宋体" w:eastAsia="宋体" w:cs="宋体"/>
          <w:color w:val="333333"/>
          <w:sz w:val="21"/>
          <w:szCs w:val="21"/>
          <w:u w:val="single"/>
          <w:lang w:val="en-US" w:eastAsia="zh-CN"/>
        </w:rPr>
        <w:t>别克昂科威532T精英版</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none"/>
          <w:lang w:val="en-US" w:eastAsia="zh-CN"/>
        </w:rPr>
        <w:t xml:space="preserve">2. </w:t>
      </w:r>
      <w:r>
        <w:rPr>
          <w:rFonts w:hint="eastAsia" w:ascii="宋体" w:hAnsi="宋体" w:eastAsia="宋体" w:cs="宋体"/>
          <w:color w:val="auto"/>
          <w:sz w:val="21"/>
          <w:szCs w:val="21"/>
          <w:highlight w:val="none"/>
          <w:u w:val="single"/>
          <w:lang w:val="en-US" w:eastAsia="zh-CN"/>
        </w:rPr>
        <w:t>采购传祺M8领秀豪华版</w:t>
      </w:r>
    </w:p>
    <w:p>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eastAsia" w:ascii="Times New Roman" w:hAnsi="Times New Roman" w:cs="Times New Roman"/>
          <w:color w:val="auto"/>
          <w:sz w:val="21"/>
          <w:szCs w:val="22"/>
          <w:highlight w:val="none"/>
          <w:lang w:val="en-US" w:eastAsia="zh-CN"/>
        </w:rPr>
        <w:t xml:space="preserve">2.4 </w:t>
      </w:r>
      <w:r>
        <w:rPr>
          <w:rFonts w:hint="default" w:ascii="Times New Roman" w:hAnsi="Times New Roman" w:cs="Times New Roman"/>
          <w:color w:val="auto"/>
          <w:sz w:val="21"/>
          <w:szCs w:val="22"/>
          <w:highlight w:val="none"/>
          <w:lang w:val="en-US" w:eastAsia="zh-CN"/>
        </w:rPr>
        <w:t>合同包划分：</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2个合同包（其中，</w:t>
      </w:r>
      <w:r>
        <w:rPr>
          <w:rFonts w:hint="eastAsia" w:ascii="宋体" w:hAnsi="宋体" w:eastAsia="宋体" w:cs="宋体"/>
          <w:color w:val="auto"/>
          <w:sz w:val="21"/>
          <w:szCs w:val="21"/>
          <w:highlight w:val="none"/>
          <w:u w:val="single"/>
          <w:lang w:val="en-US" w:eastAsia="zh-CN"/>
        </w:rPr>
        <w:t>采购</w:t>
      </w:r>
      <w:r>
        <w:rPr>
          <w:rFonts w:hint="eastAsia" w:ascii="宋体" w:hAnsi="宋体" w:eastAsia="宋体" w:cs="宋体"/>
          <w:color w:val="333333"/>
          <w:sz w:val="21"/>
          <w:szCs w:val="21"/>
          <w:u w:val="single"/>
          <w:lang w:val="en-US" w:eastAsia="zh-CN"/>
        </w:rPr>
        <w:t xml:space="preserve">2021款别克昂科威532T精英版1辆 </w:t>
      </w:r>
      <w:r>
        <w:rPr>
          <w:rFonts w:hint="eastAsia" w:ascii="Times New Roman" w:hAnsi="Times New Roman" w:cs="Times New Roman"/>
          <w:color w:val="auto"/>
          <w:sz w:val="21"/>
          <w:szCs w:val="22"/>
          <w:highlight w:val="none"/>
          <w:u w:val="single"/>
          <w:lang w:val="en-US" w:eastAsia="zh-CN"/>
        </w:rPr>
        <w:t>为1包  采购传祺M8领秀豪华版1辆 为2包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w:t>
      </w:r>
      <w:r>
        <w:rPr>
          <w:rFonts w:hint="eastAsia" w:ascii="Times New Roman" w:hAnsi="Times New Roman" w:cs="Times New Roman"/>
          <w:color w:val="auto"/>
          <w:sz w:val="21"/>
          <w:szCs w:val="22"/>
          <w:highlight w:val="none"/>
          <w:lang w:val="en-US" w:eastAsia="zh-CN"/>
        </w:rPr>
        <w:t>5</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1包控制价18万元，2包控制价20万（均含车辆购置税）  </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eastAsiaTheme="minorEastAsia"/>
          <w:color w:val="auto"/>
          <w:sz w:val="21"/>
          <w:szCs w:val="22"/>
          <w:highlight w:val="none"/>
          <w:u w:val="single"/>
          <w:lang w:val="en-US" w:eastAsia="zh-CN"/>
        </w:rPr>
      </w:pPr>
      <w:r>
        <w:rPr>
          <w:rFonts w:hint="default" w:ascii="Times New Roman" w:hAnsi="Times New Roman" w:cs="Times New Roman"/>
          <w:color w:val="auto"/>
          <w:sz w:val="21"/>
          <w:szCs w:val="22"/>
          <w:highlight w:val="none"/>
          <w:lang w:val="en-US" w:eastAsia="zh-CN"/>
        </w:rPr>
        <w:t>2.6 计划</w:t>
      </w:r>
      <w:r>
        <w:rPr>
          <w:rFonts w:hint="eastAsia" w:ascii="Times New Roman" w:hAnsi="Times New Roman" w:cs="Times New Roman"/>
          <w:color w:val="auto"/>
          <w:sz w:val="21"/>
          <w:szCs w:val="22"/>
          <w:highlight w:val="none"/>
          <w:lang w:val="en-US" w:eastAsia="zh-CN"/>
        </w:rPr>
        <w:t>交货</w:t>
      </w:r>
      <w:r>
        <w:rPr>
          <w:rFonts w:hint="default" w:ascii="Times New Roman" w:hAnsi="Times New Roman" w:cs="Times New Roman"/>
          <w:color w:val="auto"/>
          <w:sz w:val="21"/>
          <w:szCs w:val="22"/>
          <w:highlight w:val="none"/>
          <w:lang w:val="en-US" w:eastAsia="zh-CN"/>
        </w:rPr>
        <w:t>期：</w:t>
      </w:r>
      <w:r>
        <w:rPr>
          <w:rFonts w:hint="eastAsia" w:ascii="Times New Roman" w:hAnsi="Times New Roman" w:cs="Times New Roman"/>
          <w:color w:val="auto"/>
          <w:sz w:val="21"/>
          <w:szCs w:val="22"/>
          <w:highlight w:val="none"/>
          <w:u w:val="single"/>
          <w:lang w:val="en-US" w:eastAsia="zh-CN"/>
        </w:rPr>
        <w:t xml:space="preserve">  </w:t>
      </w:r>
      <w:r>
        <w:rPr>
          <w:rFonts w:hint="eastAsia" w:cs="宋体"/>
          <w:sz w:val="21"/>
          <w:szCs w:val="21"/>
          <w:u w:val="single"/>
        </w:rPr>
        <w:t>合同签订之日起</w:t>
      </w:r>
      <w:r>
        <w:rPr>
          <w:rFonts w:hint="eastAsia" w:cs="宋体"/>
          <w:sz w:val="21"/>
          <w:szCs w:val="21"/>
          <w:u w:val="single"/>
          <w:lang w:val="en-US" w:eastAsia="zh-CN"/>
        </w:rPr>
        <w:t>30</w:t>
      </w:r>
      <w:r>
        <w:rPr>
          <w:rFonts w:hint="eastAsia" w:cs="宋体"/>
          <w:sz w:val="21"/>
          <w:szCs w:val="21"/>
          <w:u w:val="single"/>
        </w:rPr>
        <w:t>个日历天内</w:t>
      </w:r>
      <w:r>
        <w:rPr>
          <w:rFonts w:hint="eastAsia" w:cs="宋体"/>
          <w:sz w:val="21"/>
          <w:szCs w:val="21"/>
          <w:u w:val="single"/>
          <w:lang w:eastAsia="zh-CN"/>
        </w:rPr>
        <w:t>。</w:t>
      </w:r>
    </w:p>
    <w:p>
      <w:pPr>
        <w:pStyle w:val="5"/>
        <w:pageBreakBefore w:val="0"/>
        <w:kinsoku/>
        <w:wordWrap/>
        <w:overflowPunct/>
        <w:topLinePunct w:val="0"/>
        <w:autoSpaceDE/>
        <w:autoSpaceDN/>
        <w:bidi w:val="0"/>
        <w:adjustRightInd/>
        <w:spacing w:line="560" w:lineRule="exact"/>
        <w:textAlignment w:val="auto"/>
        <w:rPr>
          <w:rFonts w:hint="default"/>
          <w:u w:val="none"/>
          <w:lang w:val="en-US" w:eastAsia="zh-CN"/>
        </w:rPr>
      </w:pPr>
      <w:r>
        <w:rPr>
          <w:rFonts w:hint="eastAsia" w:ascii="Times New Roman" w:hAnsi="Times New Roman" w:cs="Times New Roman"/>
          <w:color w:val="auto"/>
          <w:sz w:val="21"/>
          <w:szCs w:val="22"/>
          <w:highlight w:val="none"/>
          <w:u w:val="none"/>
          <w:lang w:val="en-US" w:eastAsia="zh-CN"/>
        </w:rPr>
        <w:t xml:space="preserve">    2.7 每个供应商对合同包进行分开报价。</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19" w:name="_Toc6388"/>
      <w:bookmarkStart w:id="20" w:name="_Toc525632587"/>
      <w:bookmarkStart w:id="21" w:name="_Toc1622_WPSOffice_Level2"/>
      <w:bookmarkStart w:id="22" w:name="_Toc29516_WPSOffice_Level2"/>
      <w:bookmarkStart w:id="23" w:name="_Toc22379_WPSOffice_Level2"/>
      <w:bookmarkStart w:id="24" w:name="_Toc31673_WPSOffice_Level2"/>
      <w:bookmarkStart w:id="25" w:name="_Toc3714"/>
      <w:r>
        <w:rPr>
          <w:rFonts w:hint="default" w:ascii="Times New Roman" w:hAnsi="Times New Roman" w:eastAsia="黑体" w:cs="Times New Roman"/>
          <w:bCs w:val="0"/>
          <w:color w:val="auto"/>
          <w:sz w:val="22"/>
          <w:szCs w:val="15"/>
          <w:highlight w:val="none"/>
        </w:rPr>
        <w:t>供应商资格条件</w:t>
      </w:r>
      <w:bookmarkEnd w:id="19"/>
      <w:bookmarkEnd w:id="20"/>
      <w:bookmarkEnd w:id="21"/>
      <w:bookmarkEnd w:id="22"/>
      <w:bookmarkEnd w:id="23"/>
      <w:bookmarkEnd w:id="24"/>
      <w:bookmarkEnd w:id="25"/>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3.1 </w:t>
      </w:r>
      <w:r>
        <w:rPr>
          <w:rFonts w:hint="default" w:ascii="Times New Roman" w:hAnsi="Times New Roman" w:cs="Times New Roman"/>
          <w:color w:val="auto"/>
          <w:sz w:val="21"/>
          <w:szCs w:val="22"/>
          <w:highlight w:val="none"/>
          <w:lang w:val="en-US" w:eastAsia="zh-CN"/>
        </w:rPr>
        <w:t>本次采购要求供应商须</w:t>
      </w:r>
      <w:r>
        <w:rPr>
          <w:rFonts w:hint="eastAsia" w:ascii="Times New Roman" w:hAnsi="Times New Roman" w:cs="Times New Roman"/>
          <w:color w:val="auto"/>
          <w:sz w:val="21"/>
          <w:szCs w:val="22"/>
          <w:highlight w:val="none"/>
          <w:lang w:val="en-US" w:eastAsia="zh-CN"/>
        </w:rPr>
        <w:t>同时</w:t>
      </w:r>
      <w:r>
        <w:rPr>
          <w:rFonts w:hint="default" w:ascii="Times New Roman" w:hAnsi="Times New Roman" w:cs="Times New Roman"/>
          <w:color w:val="auto"/>
          <w:sz w:val="21"/>
          <w:szCs w:val="22"/>
          <w:highlight w:val="none"/>
          <w:lang w:val="en-US" w:eastAsia="zh-CN"/>
        </w:rPr>
        <w:t>具备：</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（1）资质</w:t>
      </w:r>
      <w:r>
        <w:rPr>
          <w:rFonts w:hint="eastAsia" w:ascii="Times New Roman" w:hAnsi="Times New Roman" w:cs="Times New Roman"/>
          <w:color w:val="auto"/>
          <w:sz w:val="21"/>
          <w:szCs w:val="22"/>
          <w:highlight w:val="none"/>
          <w:u w:val="none"/>
          <w:lang w:val="en-US" w:eastAsia="zh-CN"/>
        </w:rPr>
        <w:t>最低</w:t>
      </w:r>
      <w:r>
        <w:rPr>
          <w:rFonts w:hint="default" w:ascii="Times New Roman" w:hAnsi="Times New Roman" w:cs="Times New Roman"/>
          <w:color w:val="auto"/>
          <w:sz w:val="21"/>
          <w:szCs w:val="22"/>
          <w:highlight w:val="none"/>
          <w:u w:val="none"/>
          <w:lang w:val="en-US" w:eastAsia="zh-CN"/>
        </w:rPr>
        <w:t>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供应商应具备本次采购品牌车辆的销售资质，</w:t>
      </w:r>
      <w:r>
        <w:rPr>
          <w:rFonts w:hint="default" w:ascii="Times New Roman" w:hAnsi="Times New Roman" w:cs="Times New Roman"/>
          <w:color w:val="auto"/>
          <w:sz w:val="21"/>
          <w:szCs w:val="22"/>
          <w:highlight w:val="none"/>
          <w:u w:val="none"/>
          <w:lang w:val="en-US" w:eastAsia="zh-CN"/>
        </w:rPr>
        <w:t>具备独立法人资格，持有有效的营业执照；</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②</w:t>
      </w:r>
      <w:r>
        <w:rPr>
          <w:rFonts w:hint="eastAsia" w:ascii="Times New Roman" w:hAnsi="Times New Roman" w:cs="Times New Roman"/>
          <w:color w:val="auto"/>
          <w:sz w:val="21"/>
          <w:szCs w:val="22"/>
          <w:highlight w:val="none"/>
          <w:u w:val="none"/>
          <w:lang w:val="en-US" w:eastAsia="zh-CN"/>
        </w:rPr>
        <w:t>供应商应为本次采购品牌车辆的制造商或代理商，代理商应具备</w:t>
      </w:r>
      <w:r>
        <w:rPr>
          <w:rFonts w:hint="eastAsia" w:ascii="Times New Roman" w:hAnsi="Times New Roman" w:cs="Times New Roman"/>
          <w:color w:val="auto"/>
          <w:sz w:val="21"/>
          <w:szCs w:val="22"/>
          <w:highlight w:val="none"/>
          <w:u w:val="single"/>
          <w:lang w:val="en-US" w:eastAsia="zh-CN"/>
        </w:rPr>
        <w:t>制造商直接授予的代理授权书</w:t>
      </w:r>
      <w:r>
        <w:rPr>
          <w:rFonts w:hint="eastAsia" w:ascii="Times New Roman" w:hAnsi="Times New Roman" w:cs="Times New Roman"/>
          <w:color w:val="auto"/>
          <w:sz w:val="21"/>
          <w:szCs w:val="22"/>
          <w:highlight w:val="none"/>
          <w:u w:val="none"/>
          <w:lang w:val="en-US" w:eastAsia="zh-CN"/>
        </w:rPr>
        <w:t>_。</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eastAsia" w:asciiTheme="minorEastAsia" w:hAnsiTheme="minorEastAsia" w:eastAsiaTheme="minorEastAsia" w:cstheme="minorEastAsia"/>
          <w:b w:val="0"/>
          <w:bCs w:val="0"/>
          <w:i w:val="0"/>
          <w:caps w:val="0"/>
          <w:color w:val="auto"/>
          <w:spacing w:val="0"/>
          <w:sz w:val="21"/>
          <w:szCs w:val="21"/>
        </w:rPr>
      </w:pPr>
      <w:r>
        <w:rPr>
          <w:rFonts w:hint="eastAsia" w:ascii="Times New Roman" w:hAnsi="Times New Roman" w:cs="Times New Roman"/>
          <w:b w:val="0"/>
          <w:bCs w:val="0"/>
          <w:color w:val="auto"/>
          <w:sz w:val="21"/>
          <w:szCs w:val="22"/>
          <w:highlight w:val="none"/>
          <w:u w:val="none"/>
          <w:lang w:val="en-US" w:eastAsia="zh-CN"/>
        </w:rPr>
        <w:t>（2）</w:t>
      </w:r>
      <w:r>
        <w:rPr>
          <w:rFonts w:hint="eastAsia" w:asciiTheme="minorEastAsia" w:hAnsiTheme="minorEastAsia" w:eastAsiaTheme="minorEastAsia" w:cstheme="minorEastAsia"/>
          <w:b w:val="0"/>
          <w:bCs w:val="0"/>
          <w:i w:val="0"/>
          <w:caps w:val="0"/>
          <w:color w:val="auto"/>
          <w:spacing w:val="0"/>
          <w:sz w:val="21"/>
          <w:szCs w:val="21"/>
          <w:shd w:val="clear" w:fill="FFFFFF"/>
        </w:rPr>
        <w:t>业绩最低要求：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420"/>
        <w:textAlignment w:val="auto"/>
        <w:rPr>
          <w:rFonts w:hint="default" w:ascii="Times New Roman" w:hAnsi="Times New Roman" w:cs="Times New Roman" w:eastAsiaTheme="minorEastAsia"/>
          <w:b w:val="0"/>
          <w:bCs w:val="0"/>
          <w:color w:val="auto"/>
          <w:sz w:val="21"/>
          <w:szCs w:val="22"/>
          <w:highlight w:val="none"/>
          <w:u w:val="none"/>
          <w:lang w:val="en-US" w:eastAsia="zh-CN"/>
        </w:rPr>
      </w:pPr>
      <w:r>
        <w:rPr>
          <w:rFonts w:hint="eastAsia" w:asciiTheme="minorEastAsia" w:hAnsiTheme="minorEastAsia" w:eastAsiaTheme="minorEastAsia" w:cstheme="minorEastAsia"/>
          <w:b w:val="0"/>
          <w:bCs w:val="0"/>
          <w:i w:val="0"/>
          <w:caps w:val="0"/>
          <w:color w:val="auto"/>
          <w:spacing w:val="0"/>
          <w:sz w:val="21"/>
          <w:szCs w:val="21"/>
          <w:shd w:val="clear" w:fill="FFFFFF"/>
        </w:rPr>
        <w:t>近</w:t>
      </w:r>
      <w:r>
        <w:rPr>
          <w:rFonts w:hint="eastAsia" w:asciiTheme="minorEastAsia" w:hAnsiTheme="minorEastAsia" w:cstheme="minorEastAsia"/>
          <w:b w:val="0"/>
          <w:bCs w:val="0"/>
          <w:i w:val="0"/>
          <w:caps w:val="0"/>
          <w:color w:val="auto"/>
          <w:spacing w:val="0"/>
          <w:sz w:val="21"/>
          <w:szCs w:val="21"/>
          <w:shd w:val="clear" w:fill="FFFFFF"/>
          <w:lang w:val="en-US" w:eastAsia="zh-CN"/>
        </w:rPr>
        <w:t>3</w:t>
      </w:r>
      <w:r>
        <w:rPr>
          <w:rFonts w:hint="eastAsia" w:asciiTheme="minorEastAsia" w:hAnsiTheme="minorEastAsia" w:eastAsiaTheme="minorEastAsia" w:cstheme="minorEastAsia"/>
          <w:b w:val="0"/>
          <w:bCs w:val="0"/>
          <w:i w:val="0"/>
          <w:caps w:val="0"/>
          <w:color w:val="auto"/>
          <w:spacing w:val="0"/>
          <w:sz w:val="21"/>
          <w:szCs w:val="21"/>
          <w:shd w:val="clear" w:fill="FFFFFF"/>
        </w:rPr>
        <w:t>年（时间以响应文件递交截止日期为准）具备</w:t>
      </w:r>
      <w:r>
        <w:rPr>
          <w:rFonts w:hint="eastAsia" w:asciiTheme="minorEastAsia" w:hAnsiTheme="minorEastAsia" w:cstheme="minorEastAsia"/>
          <w:b w:val="0"/>
          <w:bCs w:val="0"/>
          <w:i w:val="0"/>
          <w:caps w:val="0"/>
          <w:color w:val="auto"/>
          <w:spacing w:val="0"/>
          <w:sz w:val="21"/>
          <w:szCs w:val="21"/>
          <w:shd w:val="clear" w:fill="FFFFFF"/>
          <w:lang w:eastAsia="zh-CN"/>
        </w:rPr>
        <w:t>本次采购品牌销售业绩</w:t>
      </w:r>
      <w:r>
        <w:rPr>
          <w:rFonts w:hint="eastAsia" w:asciiTheme="minorEastAsia" w:hAnsiTheme="minorEastAsia" w:eastAsiaTheme="minorEastAsia" w:cstheme="minorEastAsia"/>
          <w:b w:val="0"/>
          <w:bCs w:val="0"/>
          <w:i w:val="0"/>
          <w:caps w:val="0"/>
          <w:color w:val="auto"/>
          <w:spacing w:val="0"/>
          <w:sz w:val="21"/>
          <w:szCs w:val="21"/>
          <w:shd w:val="clear" w:fill="FFFFFF"/>
        </w:rPr>
        <w:t>，</w:t>
      </w:r>
      <w:r>
        <w:rPr>
          <w:rFonts w:hint="eastAsia" w:asciiTheme="minorEastAsia" w:hAnsiTheme="minorEastAsia" w:cstheme="minorEastAsia"/>
          <w:b w:val="0"/>
          <w:bCs w:val="0"/>
          <w:i w:val="0"/>
          <w:caps w:val="0"/>
          <w:color w:val="auto"/>
          <w:spacing w:val="0"/>
          <w:sz w:val="21"/>
          <w:szCs w:val="21"/>
          <w:shd w:val="clear" w:fill="FFFFFF"/>
          <w:lang w:eastAsia="zh-CN"/>
        </w:rPr>
        <w:t>销售车辆不得少于</w:t>
      </w:r>
      <w:r>
        <w:rPr>
          <w:rFonts w:hint="eastAsia" w:asciiTheme="minorEastAsia" w:hAnsiTheme="minorEastAsia" w:cstheme="minorEastAsia"/>
          <w:b w:val="0"/>
          <w:bCs w:val="0"/>
          <w:i w:val="0"/>
          <w:caps w:val="0"/>
          <w:color w:val="auto"/>
          <w:spacing w:val="0"/>
          <w:sz w:val="21"/>
          <w:szCs w:val="21"/>
          <w:shd w:val="clear" w:fill="FFFFFF"/>
          <w:lang w:val="en-US" w:eastAsia="zh-CN"/>
        </w:rPr>
        <w:t>20台。</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（3）</w:t>
      </w:r>
      <w:r>
        <w:rPr>
          <w:rFonts w:hint="default" w:ascii="Times New Roman" w:hAnsi="Times New Roman" w:cs="Times New Roman"/>
          <w:color w:val="auto"/>
          <w:sz w:val="21"/>
          <w:szCs w:val="22"/>
          <w:highlight w:val="none"/>
          <w:u w:val="none"/>
          <w:lang w:val="en-US" w:eastAsia="zh-CN"/>
        </w:rPr>
        <w:t>信誉要求最低要求：</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default" w:ascii="Times New Roman" w:hAnsi="Times New Roman" w:cs="Times New Roman"/>
          <w:color w:val="auto"/>
          <w:sz w:val="21"/>
          <w:szCs w:val="22"/>
          <w:highlight w:val="none"/>
          <w:u w:val="none"/>
          <w:lang w:val="en-US" w:eastAsia="zh-CN"/>
        </w:rPr>
        <w:t>①</w:t>
      </w:r>
      <w:r>
        <w:rPr>
          <w:rFonts w:hint="eastAsia" w:ascii="Times New Roman" w:hAnsi="Times New Roman" w:cs="Times New Roman"/>
          <w:color w:val="auto"/>
          <w:sz w:val="21"/>
          <w:szCs w:val="22"/>
          <w:highlight w:val="none"/>
          <w:u w:val="none"/>
          <w:lang w:val="en-US" w:eastAsia="zh-CN"/>
        </w:rPr>
        <w:t>未被责令停业，暂扣或吊销执照，或吊销资质证书；</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eastAsiaTheme="minorEastAsia"/>
          <w:color w:val="auto"/>
          <w:highlight w:val="none"/>
          <w:lang w:val="en-US" w:eastAsia="zh-CN"/>
        </w:rPr>
      </w:pPr>
      <w:r>
        <w:rPr>
          <w:rFonts w:hint="eastAsia" w:ascii="Times New Roman" w:hAnsi="Times New Roman" w:cs="Times New Roman"/>
          <w:color w:val="auto"/>
          <w:sz w:val="21"/>
          <w:szCs w:val="22"/>
          <w:highlight w:val="none"/>
          <w:u w:val="none"/>
          <w:lang w:val="en-US" w:eastAsia="zh-CN"/>
        </w:rPr>
        <w:t>②未</w:t>
      </w:r>
      <w:r>
        <w:rPr>
          <w:rFonts w:hint="eastAsia" w:ascii="Times New Roman" w:hAnsi="Times New Roman" w:cs="Times New Roman"/>
          <w:color w:val="auto"/>
          <w:szCs w:val="22"/>
          <w:highlight w:val="none"/>
          <w:u w:val="none"/>
        </w:rPr>
        <w:t>进入清算程序，或被宣告破产，或其他丧失履约能力的情形</w:t>
      </w:r>
      <w:r>
        <w:rPr>
          <w:rFonts w:hint="eastAsia" w:ascii="Times New Roman" w:hAnsi="Times New Roman" w:cs="Times New Roman"/>
          <w:color w:val="auto"/>
          <w:szCs w:val="22"/>
          <w:highlight w:val="none"/>
          <w:u w:val="none"/>
          <w:lang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③</w:t>
      </w:r>
      <w:r>
        <w:rPr>
          <w:rFonts w:hint="default" w:ascii="Times New Roman" w:hAnsi="Times New Roman" w:cs="Times New Roman"/>
          <w:color w:val="auto"/>
          <w:sz w:val="21"/>
          <w:szCs w:val="22"/>
          <w:highlight w:val="none"/>
          <w:u w:val="none"/>
          <w:lang w:val="en-US" w:eastAsia="zh-CN"/>
        </w:rPr>
        <w:t>在国家企业信用信息公示系统（http://www.gsxt.gov.cn）中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被列入严重违法失信企业名单；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④</w:t>
      </w:r>
      <w:r>
        <w:rPr>
          <w:rFonts w:hint="default" w:ascii="Times New Roman" w:hAnsi="Times New Roman" w:cs="Times New Roman"/>
          <w:color w:val="auto"/>
          <w:sz w:val="21"/>
          <w:szCs w:val="22"/>
          <w:highlight w:val="none"/>
          <w:u w:val="none"/>
          <w:lang w:val="en-US" w:eastAsia="zh-CN"/>
        </w:rPr>
        <w:t>在“信用中国”网站（http://www.creditchina.gov.cn）中</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被列入失信被执行人名单；</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cs="Times New Roman"/>
          <w:color w:val="auto"/>
          <w:sz w:val="21"/>
          <w:szCs w:val="22"/>
          <w:highlight w:val="none"/>
          <w:u w:val="none"/>
          <w:lang w:val="en-US" w:eastAsia="zh-CN"/>
        </w:rPr>
      </w:pPr>
      <w:r>
        <w:rPr>
          <w:rFonts w:hint="eastAsia" w:ascii="Times New Roman" w:hAnsi="Times New Roman" w:cs="Times New Roman"/>
          <w:color w:val="auto"/>
          <w:sz w:val="21"/>
          <w:szCs w:val="22"/>
          <w:highlight w:val="none"/>
          <w:u w:val="none"/>
          <w:lang w:val="en-US" w:eastAsia="zh-CN"/>
        </w:rPr>
        <w:t>⑤</w:t>
      </w:r>
      <w:r>
        <w:rPr>
          <w:rFonts w:hint="default" w:ascii="Times New Roman" w:hAnsi="Times New Roman" w:cs="Times New Roman"/>
          <w:color w:val="auto"/>
          <w:sz w:val="21"/>
          <w:szCs w:val="22"/>
          <w:highlight w:val="none"/>
          <w:u w:val="none"/>
          <w:lang w:val="en-US" w:eastAsia="zh-CN"/>
        </w:rPr>
        <w:t>在近三年内（自</w:t>
      </w:r>
      <w:r>
        <w:rPr>
          <w:rFonts w:hint="eastAsia" w:ascii="Times New Roman" w:hAnsi="Times New Roman" w:cs="Times New Roman"/>
          <w:color w:val="auto"/>
          <w:sz w:val="21"/>
          <w:szCs w:val="22"/>
          <w:highlight w:val="none"/>
          <w:u w:val="none"/>
          <w:lang w:val="en-US" w:eastAsia="zh-CN"/>
        </w:rPr>
        <w:t>响应文件递交截止之日</w:t>
      </w:r>
      <w:r>
        <w:rPr>
          <w:rFonts w:hint="default" w:ascii="Times New Roman" w:hAnsi="Times New Roman" w:cs="Times New Roman"/>
          <w:color w:val="auto"/>
          <w:sz w:val="21"/>
          <w:szCs w:val="22"/>
          <w:highlight w:val="none"/>
          <w:u w:val="none"/>
          <w:lang w:val="en-US" w:eastAsia="zh-CN"/>
        </w:rPr>
        <w:t>向前追溯3年）供应商或其法定代表人</w:t>
      </w:r>
      <w:r>
        <w:rPr>
          <w:rFonts w:hint="eastAsia" w:ascii="Times New Roman" w:hAnsi="Times New Roman" w:cs="Times New Roman"/>
          <w:color w:val="auto"/>
          <w:sz w:val="21"/>
          <w:szCs w:val="22"/>
          <w:highlight w:val="none"/>
          <w:u w:val="none"/>
          <w:lang w:val="en-US" w:eastAsia="zh-CN"/>
        </w:rPr>
        <w:t>未</w:t>
      </w:r>
      <w:r>
        <w:rPr>
          <w:rFonts w:hint="default" w:ascii="Times New Roman" w:hAnsi="Times New Roman" w:cs="Times New Roman"/>
          <w:color w:val="auto"/>
          <w:sz w:val="21"/>
          <w:szCs w:val="22"/>
          <w:highlight w:val="none"/>
          <w:u w:val="none"/>
          <w:lang w:val="en-US" w:eastAsia="zh-CN"/>
        </w:rPr>
        <w:t>有行贿犯罪行为</w:t>
      </w:r>
      <w:r>
        <w:rPr>
          <w:rFonts w:hint="eastAsia" w:ascii="Times New Roman" w:hAnsi="Times New Roman" w:cs="Times New Roman"/>
          <w:color w:val="auto"/>
          <w:sz w:val="21"/>
          <w:szCs w:val="22"/>
          <w:highlight w:val="none"/>
          <w:u w:val="none"/>
          <w:lang w:val="en-US" w:eastAsia="zh-CN"/>
        </w:rPr>
        <w:t>；</w:t>
      </w:r>
    </w:p>
    <w:p>
      <w:pPr>
        <w:pStyle w:val="10"/>
        <w:pageBreakBefore w:val="0"/>
        <w:kinsoku/>
        <w:wordWrap/>
        <w:overflowPunct/>
        <w:topLinePunct w:val="0"/>
        <w:autoSpaceDE/>
        <w:autoSpaceDN/>
        <w:bidi w:val="0"/>
        <w:adjustRightInd/>
        <w:spacing w:line="560" w:lineRule="exact"/>
        <w:ind w:left="0" w:leftChars="0" w:firstLine="420" w:firstLineChars="200"/>
        <w:textAlignment w:val="auto"/>
        <w:rPr>
          <w:rFonts w:hint="eastAsia" w:ascii="新宋体" w:hAnsi="新宋体" w:eastAsia="新宋体" w:cs="新宋体"/>
          <w:color w:val="auto"/>
          <w:sz w:val="21"/>
          <w:szCs w:val="21"/>
          <w:lang w:val="en-US" w:eastAsia="zh-CN"/>
        </w:rPr>
      </w:pPr>
      <w:r>
        <w:rPr>
          <w:rFonts w:hint="eastAsia" w:ascii="新宋体" w:hAnsi="新宋体" w:eastAsia="新宋体" w:cs="新宋体"/>
          <w:i w:val="0"/>
          <w:caps w:val="0"/>
          <w:color w:val="auto"/>
          <w:spacing w:val="0"/>
          <w:sz w:val="21"/>
          <w:szCs w:val="21"/>
          <w:shd w:val="clear" w:fill="FFFFFF"/>
        </w:rPr>
        <w:t>⑥其他要求：没有法律法规规定的其他违规情形。</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18"/>
          <w:szCs w:val="21"/>
          <w:highlight w:val="none"/>
          <w:lang w:val="en-US" w:eastAsia="zh-CN"/>
        </w:rPr>
      </w:pPr>
      <w:r>
        <w:rPr>
          <w:rFonts w:hint="default" w:ascii="Times New Roman" w:hAnsi="Times New Roman" w:cs="Times New Roman"/>
          <w:color w:val="auto"/>
          <w:sz w:val="21"/>
          <w:szCs w:val="22"/>
          <w:highlight w:val="none"/>
        </w:rPr>
        <w:t>3.2</w:t>
      </w:r>
      <w:r>
        <w:rPr>
          <w:rFonts w:hint="default" w:ascii="Times New Roman" w:hAnsi="Times New Roman" w:cs="Times New Roman"/>
          <w:color w:val="auto"/>
          <w:sz w:val="21"/>
          <w:szCs w:val="22"/>
          <w:highlight w:val="none"/>
          <w:lang w:val="en-US" w:eastAsia="zh-CN"/>
        </w:rPr>
        <w:t xml:space="preserve"> </w:t>
      </w:r>
      <w:r>
        <w:rPr>
          <w:rFonts w:hint="default" w:ascii="Times New Roman" w:hAnsi="Times New Roman" w:cs="Times New Roman"/>
          <w:color w:val="auto"/>
          <w:sz w:val="21"/>
          <w:szCs w:val="22"/>
          <w:highlight w:val="none"/>
        </w:rPr>
        <w:t>联合体：本次采购</w:t>
      </w:r>
      <w:r>
        <w:rPr>
          <w:rFonts w:hint="eastAsia" w:ascii="Times New Roman" w:hAnsi="Times New Roman" w:cs="Times New Roman"/>
          <w:color w:val="auto"/>
          <w:sz w:val="21"/>
          <w:szCs w:val="22"/>
          <w:highlight w:val="none"/>
          <w:u w:val="none"/>
          <w:lang w:val="en-US" w:eastAsia="zh-CN"/>
        </w:rPr>
        <w:t>不接受</w:t>
      </w:r>
      <w:r>
        <w:rPr>
          <w:rFonts w:hint="default" w:ascii="Times New Roman" w:hAnsi="Times New Roman" w:cs="Times New Roman"/>
          <w:color w:val="auto"/>
          <w:sz w:val="21"/>
          <w:szCs w:val="22"/>
          <w:highlight w:val="none"/>
        </w:rPr>
        <w:t>联合体报价</w:t>
      </w:r>
      <w:r>
        <w:rPr>
          <w:rFonts w:hint="default" w:ascii="Times New Roman" w:hAnsi="Times New Roman" w:cs="Times New Roman"/>
          <w:color w:val="auto"/>
          <w:sz w:val="21"/>
          <w:szCs w:val="22"/>
          <w:highlight w:val="none"/>
          <w:u w:val="none"/>
          <w:lang w:val="en-US" w:eastAsia="zh-CN"/>
        </w:rPr>
        <w:t>。</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3.</w:t>
      </w:r>
      <w:r>
        <w:rPr>
          <w:rFonts w:hint="default" w:ascii="Times New Roman" w:hAnsi="Times New Roman" w:cs="Times New Roman"/>
          <w:color w:val="auto"/>
          <w:sz w:val="21"/>
          <w:szCs w:val="22"/>
          <w:highlight w:val="none"/>
          <w:lang w:val="en-US" w:eastAsia="zh-CN"/>
        </w:rPr>
        <w:t>3</w:t>
      </w:r>
      <w:r>
        <w:rPr>
          <w:rFonts w:hint="default" w:ascii="Times New Roman" w:hAnsi="Times New Roman" w:cs="Times New Roman"/>
          <w:color w:val="auto"/>
          <w:sz w:val="21"/>
          <w:szCs w:val="22"/>
          <w:highlight w:val="none"/>
        </w:rPr>
        <w:t xml:space="preserve"> 单位负责人为同一人或者存在控股、管理关系的不同单位，不得同时参加</w:t>
      </w:r>
      <w:r>
        <w:rPr>
          <w:rFonts w:hint="default" w:ascii="Times New Roman" w:hAnsi="Times New Roman" w:cs="Times New Roman"/>
          <w:color w:val="auto"/>
          <w:sz w:val="21"/>
          <w:szCs w:val="22"/>
          <w:highlight w:val="none"/>
          <w:lang w:val="en-US" w:eastAsia="zh-CN"/>
        </w:rPr>
        <w:t>同一合同包</w:t>
      </w:r>
      <w:r>
        <w:rPr>
          <w:rFonts w:hint="default" w:ascii="Times New Roman" w:hAnsi="Times New Roman" w:cs="Times New Roman"/>
          <w:color w:val="auto"/>
          <w:sz w:val="21"/>
          <w:szCs w:val="22"/>
          <w:highlight w:val="none"/>
        </w:rPr>
        <w:t>报价</w:t>
      </w:r>
      <w:r>
        <w:rPr>
          <w:rFonts w:hint="default" w:ascii="Times New Roman" w:hAnsi="Times New Roman" w:cs="Times New Roman"/>
          <w:color w:val="auto"/>
          <w:sz w:val="21"/>
          <w:szCs w:val="22"/>
          <w:highlight w:val="none"/>
          <w:lang w:eastAsia="zh-CN"/>
        </w:rPr>
        <w:t>，</w:t>
      </w:r>
      <w:r>
        <w:rPr>
          <w:rFonts w:hint="default" w:ascii="Times New Roman" w:hAnsi="Times New Roman" w:cs="Times New Roman"/>
          <w:color w:val="auto"/>
          <w:sz w:val="21"/>
          <w:szCs w:val="22"/>
          <w:highlight w:val="none"/>
          <w:lang w:val="en-US" w:eastAsia="zh-CN"/>
        </w:rPr>
        <w:t>否则相关响应文件均无效</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26" w:name="_Toc4751"/>
      <w:bookmarkStart w:id="27" w:name="_Toc2996_WPSOffice_Level2"/>
      <w:bookmarkStart w:id="28" w:name="_Toc525632588"/>
      <w:bookmarkStart w:id="29" w:name="_Toc29452_WPSOffice_Level2"/>
      <w:bookmarkStart w:id="30" w:name="_Toc25666_WPSOffice_Level2"/>
      <w:bookmarkStart w:id="31" w:name="_Toc4109_WPSOffice_Level2"/>
      <w:bookmarkStart w:id="32" w:name="_Toc1994"/>
      <w:r>
        <w:rPr>
          <w:rFonts w:hint="eastAsia" w:ascii="Times New Roman" w:hAnsi="Times New Roman" w:eastAsia="黑体" w:cs="Times New Roman"/>
          <w:bCs w:val="0"/>
          <w:color w:val="auto"/>
          <w:sz w:val="22"/>
          <w:szCs w:val="15"/>
          <w:highlight w:val="none"/>
          <w:lang w:eastAsia="zh-CN"/>
        </w:rPr>
        <w:t>询比文件</w:t>
      </w:r>
      <w:r>
        <w:rPr>
          <w:rFonts w:hint="default" w:ascii="Times New Roman" w:hAnsi="Times New Roman" w:eastAsia="黑体" w:cs="Times New Roman"/>
          <w:bCs w:val="0"/>
          <w:color w:val="auto"/>
          <w:sz w:val="22"/>
          <w:szCs w:val="15"/>
          <w:highlight w:val="none"/>
        </w:rPr>
        <w:t>的获取</w:t>
      </w:r>
      <w:bookmarkEnd w:id="26"/>
      <w:bookmarkEnd w:id="27"/>
      <w:bookmarkEnd w:id="28"/>
      <w:bookmarkEnd w:id="29"/>
      <w:bookmarkEnd w:id="30"/>
      <w:bookmarkEnd w:id="31"/>
      <w:bookmarkEnd w:id="32"/>
    </w:p>
    <w:p>
      <w:pPr>
        <w:pageBreakBefore w:val="0"/>
        <w:kinsoku/>
        <w:wordWrap/>
        <w:overflowPunct/>
        <w:topLinePunct w:val="0"/>
        <w:autoSpaceDE/>
        <w:autoSpaceDN/>
        <w:bidi w:val="0"/>
        <w:adjustRightInd/>
        <w:snapToGrid w:val="0"/>
        <w:spacing w:line="560" w:lineRule="exact"/>
        <w:ind w:firstLine="367" w:firstLineChars="175"/>
        <w:textAlignment w:val="auto"/>
        <w:rPr>
          <w:rFonts w:hint="default" w:ascii="Times New Roman" w:hAnsi="Times New Roman" w:cs="Times New Roman"/>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供应商应在递交响应文件的截止时间前登录安徽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lang w:val="en-US" w:eastAsia="zh-CN"/>
        </w:rPr>
        <w:t>，选择所参加的合同包</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自行下载</w:t>
      </w:r>
      <w:r>
        <w:rPr>
          <w:rFonts w:hint="eastAsia" w:ascii="Times New Roman" w:hAnsi="Times New Roman" w:cs="Times New Roman"/>
          <w:color w:val="auto"/>
          <w:sz w:val="21"/>
          <w:szCs w:val="22"/>
          <w:highlight w:val="none"/>
          <w:lang w:eastAsia="zh-CN"/>
        </w:rPr>
        <w:t>询比文件</w:t>
      </w:r>
      <w:r>
        <w:rPr>
          <w:rFonts w:hint="default" w:ascii="Times New Roman" w:hAnsi="Times New Roman" w:cs="Times New Roman"/>
          <w:color w:val="auto"/>
          <w:sz w:val="21"/>
          <w:szCs w:val="22"/>
          <w:highlight w:val="none"/>
          <w:lang w:val="en-US" w:eastAsia="zh-CN"/>
        </w:rPr>
        <w:t>及相关资料</w:t>
      </w:r>
      <w:r>
        <w:rPr>
          <w:rFonts w:hint="default" w:ascii="Times New Roman" w:hAnsi="Times New Roman" w:cs="Times New Roman"/>
          <w:color w:val="auto"/>
          <w:sz w:val="21"/>
          <w:szCs w:val="21"/>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3" w:name="_Toc726"/>
      <w:bookmarkStart w:id="34" w:name="_Toc525632589"/>
      <w:r>
        <w:rPr>
          <w:rFonts w:hint="default" w:ascii="Times New Roman" w:hAnsi="Times New Roman" w:eastAsia="黑体" w:cs="Times New Roman"/>
          <w:bCs w:val="0"/>
          <w:color w:val="auto"/>
          <w:sz w:val="22"/>
          <w:szCs w:val="15"/>
          <w:highlight w:val="none"/>
        </w:rPr>
        <w:t>响应文件的递交</w:t>
      </w:r>
      <w:bookmarkEnd w:id="33"/>
      <w:bookmarkEnd w:id="34"/>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响应文件递交的截止时间为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2021</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年</w:t>
      </w:r>
      <w:r>
        <w:rPr>
          <w:rFonts w:hint="eastAsia" w:ascii="Times New Roman" w:hAnsi="Times New Roman" w:cs="Times New Roman"/>
          <w:color w:val="auto"/>
          <w:sz w:val="21"/>
          <w:szCs w:val="22"/>
          <w:highlight w:val="none"/>
          <w:u w:val="single"/>
          <w:lang w:val="en-US" w:eastAsia="zh-CN"/>
        </w:rPr>
        <w:t>8</w:t>
      </w:r>
      <w:r>
        <w:rPr>
          <w:rFonts w:hint="default" w:ascii="Times New Roman" w:hAnsi="Times New Roman" w:cs="Times New Roman"/>
          <w:color w:val="auto"/>
          <w:sz w:val="21"/>
          <w:szCs w:val="22"/>
          <w:highlight w:val="none"/>
          <w:lang w:val="en-US" w:eastAsia="zh-CN"/>
        </w:rPr>
        <w:t>月</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26 </w:t>
      </w:r>
      <w:r>
        <w:rPr>
          <w:rFonts w:hint="default" w:ascii="Times New Roman" w:hAnsi="Times New Roman" w:cs="Times New Roman"/>
          <w:color w:val="auto"/>
          <w:sz w:val="21"/>
          <w:szCs w:val="22"/>
          <w:highlight w:val="none"/>
          <w:lang w:val="en-US" w:eastAsia="zh-CN"/>
        </w:rPr>
        <w:t>日</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9</w:t>
      </w:r>
      <w:r>
        <w:rPr>
          <w:rFonts w:hint="default" w:ascii="Times New Roman" w:hAnsi="Times New Roman" w:cs="Times New Roman"/>
          <w:color w:val="auto"/>
          <w:sz w:val="21"/>
          <w:szCs w:val="22"/>
          <w:highlight w:val="none"/>
          <w:lang w:val="en-US" w:eastAsia="zh-CN"/>
        </w:rPr>
        <w:t>时</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30</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lang w:val="en-US" w:eastAsia="zh-CN"/>
        </w:rPr>
        <w:t>分</w:t>
      </w:r>
      <w:r>
        <w:rPr>
          <w:rFonts w:hint="default" w:ascii="Times New Roman" w:hAnsi="Times New Roman" w:cs="Times New Roman"/>
          <w:color w:val="auto"/>
          <w:sz w:val="21"/>
          <w:szCs w:val="22"/>
          <w:highlight w:val="none"/>
        </w:rPr>
        <w:t>，供应商的法定代表人或其授权代理人应于</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2021</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年</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8</w:t>
      </w:r>
      <w:r>
        <w:rPr>
          <w:rFonts w:ascii="Times New Roman" w:hAnsi="Times New Roman" w:cs="Times New Roman"/>
          <w:color w:val="auto"/>
          <w:szCs w:val="22"/>
          <w:highlight w:val="none"/>
        </w:rPr>
        <w:t>月</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26</w:t>
      </w:r>
      <w:r>
        <w:rPr>
          <w:rFonts w:ascii="Times New Roman" w:hAnsi="Times New Roman" w:cs="Times New Roman"/>
          <w:color w:val="auto"/>
          <w:szCs w:val="22"/>
          <w:highlight w:val="none"/>
        </w:rPr>
        <w:t>日</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9</w:t>
      </w:r>
      <w:r>
        <w:rPr>
          <w:rFonts w:ascii="Times New Roman" w:hAnsi="Times New Roman" w:cs="Times New Roman"/>
          <w:color w:val="auto"/>
          <w:szCs w:val="22"/>
          <w:highlight w:val="none"/>
        </w:rPr>
        <w:t>时</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30</w:t>
      </w:r>
      <w:r>
        <w:rPr>
          <w:rFonts w:ascii="Times New Roman" w:hAnsi="Times New Roman" w:cs="Times New Roman"/>
          <w:color w:val="auto"/>
          <w:szCs w:val="22"/>
          <w:highlight w:val="none"/>
          <w:u w:val="single"/>
        </w:rPr>
        <w:t xml:space="preserve"> </w:t>
      </w:r>
      <w:r>
        <w:rPr>
          <w:rFonts w:ascii="Times New Roman" w:hAnsi="Times New Roman" w:cs="Times New Roman"/>
          <w:color w:val="auto"/>
          <w:szCs w:val="22"/>
          <w:highlight w:val="none"/>
        </w:rPr>
        <w:t>分</w:t>
      </w:r>
      <w:r>
        <w:rPr>
          <w:rFonts w:hint="eastAsia" w:ascii="Times New Roman" w:hAnsi="Times New Roman" w:cs="Times New Roman"/>
          <w:color w:val="auto"/>
          <w:szCs w:val="22"/>
          <w:highlight w:val="none"/>
          <w:lang w:val="en-US" w:eastAsia="zh-CN"/>
        </w:rPr>
        <w:t>至</w:t>
      </w:r>
      <w:r>
        <w:rPr>
          <w:rFonts w:ascii="Times New Roman" w:hAnsi="Times New Roman" w:cs="Times New Roman"/>
          <w:color w:val="auto"/>
          <w:szCs w:val="22"/>
          <w:highlight w:val="none"/>
        </w:rPr>
        <w:t>递交的截止时间前将响应文件</w:t>
      </w:r>
      <w:r>
        <w:rPr>
          <w:rFonts w:hint="eastAsia" w:ascii="Times New Roman" w:hAnsi="Times New Roman" w:cs="Times New Roman"/>
          <w:color w:val="auto"/>
          <w:szCs w:val="22"/>
          <w:highlight w:val="none"/>
          <w:lang w:val="en-US" w:eastAsia="zh-CN"/>
        </w:rPr>
        <w:t>递交至</w:t>
      </w:r>
      <w:r>
        <w:rPr>
          <w:rFonts w:ascii="Times New Roman" w:hAnsi="Times New Roman" w:cs="Times New Roman"/>
          <w:color w:val="auto"/>
          <w:szCs w:val="22"/>
          <w:highlight w:val="none"/>
          <w:u w:val="single"/>
        </w:rPr>
        <w:t xml:space="preserve"> </w:t>
      </w:r>
      <w:r>
        <w:rPr>
          <w:rFonts w:hint="eastAsia" w:ascii="Times New Roman" w:hAnsi="Times New Roman" w:cs="Times New Roman"/>
          <w:color w:val="auto"/>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合肥市胜利路</w:t>
      </w:r>
      <w:r>
        <w:rPr>
          <w:rFonts w:hint="eastAsia" w:ascii="Times New Roman" w:hAnsi="Times New Roman" w:cs="Times New Roman"/>
          <w:color w:val="auto"/>
          <w:szCs w:val="22"/>
          <w:highlight w:val="none"/>
          <w:u w:val="single"/>
          <w:lang w:val="en-US" w:eastAsia="zh-CN"/>
        </w:rPr>
        <w:t>35号，</w:t>
      </w:r>
      <w:r>
        <w:rPr>
          <w:rFonts w:hint="eastAsia" w:ascii="Times New Roman" w:hAnsi="Times New Roman" w:cs="Times New Roman"/>
          <w:color w:val="auto"/>
          <w:szCs w:val="22"/>
          <w:highlight w:val="none"/>
          <w:u w:val="single"/>
          <w:lang w:eastAsia="zh-CN"/>
        </w:rPr>
        <w:t>交通饭店三楼</w:t>
      </w:r>
      <w:r>
        <w:rPr>
          <w:rFonts w:hint="eastAsia" w:ascii="Times New Roman" w:hAnsi="Times New Roman" w:cs="Times New Roman"/>
          <w:color w:val="auto"/>
          <w:szCs w:val="22"/>
          <w:highlight w:val="none"/>
          <w:u w:val="single"/>
          <w:lang w:val="en-US" w:eastAsia="zh-CN"/>
        </w:rPr>
        <w:t xml:space="preserve"> 汽车销售有限公司</w:t>
      </w:r>
      <w:r>
        <w:rPr>
          <w:rFonts w:ascii="Times New Roman" w:hAnsi="Times New Roman" w:cs="Times New Roman"/>
          <w:color w:val="auto"/>
          <w:szCs w:val="22"/>
          <w:highlight w:val="none"/>
          <w:u w:val="single"/>
        </w:rPr>
        <w:t xml:space="preserve">  </w:t>
      </w:r>
      <w:r>
        <w:rPr>
          <w:rFonts w:hint="default" w:ascii="Times New Roman" w:hAnsi="Times New Roman" w:cs="Times New Roman"/>
          <w:color w:val="auto"/>
          <w:sz w:val="21"/>
          <w:szCs w:val="22"/>
          <w:highlight w:val="none"/>
          <w:lang w:val="en-US" w:eastAsia="zh-CN"/>
        </w:rPr>
        <w:t>（地点）</w:t>
      </w:r>
      <w:r>
        <w:rPr>
          <w:rFonts w:hint="default" w:ascii="Times New Roman" w:hAnsi="Times New Roman" w:cs="Times New Roman"/>
          <w:color w:val="auto"/>
          <w:sz w:val="21"/>
          <w:szCs w:val="22"/>
          <w:highlight w:val="none"/>
        </w:rPr>
        <w:t>。</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5" w:name="_Toc22719"/>
      <w:bookmarkStart w:id="36" w:name="_Toc525632591"/>
      <w:r>
        <w:rPr>
          <w:rFonts w:hint="default" w:ascii="Times New Roman" w:hAnsi="Times New Roman" w:eastAsia="黑体" w:cs="Times New Roman"/>
          <w:bCs w:val="0"/>
          <w:color w:val="auto"/>
          <w:sz w:val="22"/>
          <w:szCs w:val="15"/>
          <w:highlight w:val="none"/>
          <w:lang w:val="en-US" w:eastAsia="zh-CN"/>
        </w:rPr>
        <w:t>响应文件启封</w:t>
      </w:r>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eastAsiaTheme="minorEastAsia"/>
          <w:color w:val="auto"/>
          <w:sz w:val="21"/>
          <w:szCs w:val="22"/>
          <w:highlight w:val="none"/>
          <w:lang w:val="en-US" w:eastAsia="zh-CN"/>
        </w:rPr>
      </w:pPr>
      <w:r>
        <w:rPr>
          <w:rFonts w:hint="default" w:ascii="Times New Roman" w:hAnsi="Times New Roman" w:cs="Times New Roman"/>
          <w:color w:val="auto"/>
          <w:sz w:val="21"/>
          <w:szCs w:val="22"/>
          <w:highlight w:val="none"/>
          <w:lang w:val="en-US" w:eastAsia="zh-CN"/>
        </w:rPr>
        <w:t>响应文件的</w:t>
      </w:r>
      <w:r>
        <w:rPr>
          <w:rFonts w:hint="default" w:ascii="Times New Roman" w:hAnsi="Times New Roman" w:cs="Times New Roman"/>
          <w:color w:val="auto"/>
          <w:sz w:val="21"/>
          <w:szCs w:val="22"/>
          <w:highlight w:val="none"/>
        </w:rPr>
        <w:t>递交截止时间</w:t>
      </w:r>
      <w:r>
        <w:rPr>
          <w:rFonts w:hint="default" w:ascii="Times New Roman" w:hAnsi="Times New Roman" w:cs="Times New Roman"/>
          <w:color w:val="auto"/>
          <w:sz w:val="21"/>
          <w:szCs w:val="22"/>
          <w:highlight w:val="none"/>
          <w:lang w:val="en-US" w:eastAsia="zh-CN"/>
        </w:rPr>
        <w:t>到后，采购人将于_</w:t>
      </w:r>
      <w:r>
        <w:rPr>
          <w:rFonts w:hint="default" w:ascii="Times New Roman" w:hAnsi="Times New Roman" w:cs="Times New Roman"/>
          <w:color w:val="auto"/>
          <w:sz w:val="21"/>
          <w:szCs w:val="22"/>
          <w:highlight w:val="none"/>
          <w:u w:val="single"/>
          <w:lang w:val="en-US" w:eastAsia="zh-CN"/>
        </w:rPr>
        <w:t>_</w:t>
      </w:r>
      <w:r>
        <w:rPr>
          <w:rFonts w:hint="eastAsia" w:ascii="Times New Roman" w:hAnsi="Times New Roman" w:cs="Times New Roman"/>
          <w:color w:val="auto"/>
          <w:sz w:val="21"/>
          <w:szCs w:val="22"/>
          <w:highlight w:val="none"/>
          <w:u w:val="single"/>
          <w:lang w:val="en-US" w:eastAsia="zh-CN"/>
        </w:rPr>
        <w:t>交通饭店三楼会议室</w:t>
      </w:r>
      <w:r>
        <w:rPr>
          <w:rFonts w:hint="default" w:ascii="Times New Roman" w:hAnsi="Times New Roman" w:cs="Times New Roman"/>
          <w:color w:val="auto"/>
          <w:sz w:val="21"/>
          <w:szCs w:val="22"/>
          <w:highlight w:val="none"/>
          <w:u w:val="single"/>
          <w:lang w:val="en-US" w:eastAsia="zh-CN"/>
        </w:rPr>
        <w:t>_</w:t>
      </w:r>
      <w:r>
        <w:rPr>
          <w:rFonts w:hint="default" w:ascii="Times New Roman" w:hAnsi="Times New Roman" w:cs="Times New Roman"/>
          <w:color w:val="auto"/>
          <w:sz w:val="21"/>
          <w:szCs w:val="22"/>
          <w:highlight w:val="none"/>
          <w:lang w:val="en-US" w:eastAsia="zh-CN"/>
        </w:rPr>
        <w:t>_（地点）组织进行响应文件的启封。供应商的法定代表人或授权代理人应携带本人身份证</w:t>
      </w:r>
      <w:r>
        <w:rPr>
          <w:rFonts w:hint="eastAsia" w:ascii="Times New Roman" w:hAnsi="Times New Roman" w:cs="Times New Roman"/>
          <w:color w:val="auto"/>
          <w:sz w:val="21"/>
          <w:szCs w:val="22"/>
          <w:highlight w:val="none"/>
          <w:lang w:val="en-US" w:eastAsia="zh-CN"/>
        </w:rPr>
        <w:t>、</w:t>
      </w:r>
      <w:r>
        <w:rPr>
          <w:rFonts w:hint="eastAsia" w:ascii="Times New Roman" w:hAnsi="Times New Roman" w:cs="Times New Roman"/>
          <w:color w:val="auto"/>
          <w:szCs w:val="22"/>
          <w:highlight w:val="none"/>
        </w:rPr>
        <w:t>授权代理人</w:t>
      </w:r>
      <w:r>
        <w:rPr>
          <w:rFonts w:hint="eastAsia" w:ascii="Times New Roman" w:hAnsi="Times New Roman" w:cs="Times New Roman"/>
          <w:color w:val="auto"/>
          <w:szCs w:val="22"/>
          <w:highlight w:val="none"/>
          <w:lang w:val="en-US" w:eastAsia="zh-CN"/>
        </w:rPr>
        <w:t>应携带</w:t>
      </w:r>
      <w:r>
        <w:rPr>
          <w:rFonts w:hint="eastAsia" w:ascii="Times New Roman" w:hAnsi="Times New Roman" w:cs="Times New Roman"/>
          <w:color w:val="auto"/>
          <w:sz w:val="21"/>
          <w:szCs w:val="22"/>
          <w:highlight w:val="none"/>
          <w:lang w:val="en-US" w:eastAsia="zh-CN"/>
        </w:rPr>
        <w:t>授权委托书</w:t>
      </w:r>
      <w:r>
        <w:rPr>
          <w:rFonts w:hint="default" w:ascii="Times New Roman" w:hAnsi="Times New Roman" w:cs="Times New Roman"/>
          <w:color w:val="auto"/>
          <w:sz w:val="21"/>
          <w:szCs w:val="22"/>
          <w:highlight w:val="none"/>
          <w:lang w:val="en-US" w:eastAsia="zh-CN"/>
        </w:rPr>
        <w:t>准时参加启封会议。</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eastAsia" w:ascii="Times New Roman" w:hAnsi="Times New Roman" w:eastAsia="黑体" w:cs="Times New Roman"/>
          <w:bCs w:val="0"/>
          <w:color w:val="auto"/>
          <w:sz w:val="22"/>
          <w:szCs w:val="15"/>
          <w:highlight w:val="none"/>
          <w:lang w:val="en-US" w:eastAsia="zh-CN"/>
        </w:rPr>
        <w:t>响应保证金</w:t>
      </w:r>
    </w:p>
    <w:p>
      <w:pPr>
        <w:pageBreakBefore w:val="0"/>
        <w:kinsoku/>
        <w:wordWrap/>
        <w:overflowPunct/>
        <w:topLinePunct w:val="0"/>
        <w:autoSpaceDE/>
        <w:autoSpaceDN/>
        <w:bidi w:val="0"/>
        <w:adjustRightInd/>
        <w:snapToGrid w:val="0"/>
        <w:spacing w:line="560" w:lineRule="exact"/>
        <w:ind w:firstLine="420" w:firstLineChars="200"/>
        <w:textAlignment w:val="auto"/>
        <w:rPr>
          <w:rFonts w:hint="eastAsia" w:ascii="Times New Roman" w:hAnsi="Times New Roman" w:eastAsiaTheme="minorEastAsia"/>
          <w:color w:val="auto"/>
          <w:highlight w:val="none"/>
          <w:lang w:eastAsia="zh-CN"/>
        </w:rPr>
      </w:pPr>
      <w:r>
        <w:rPr>
          <w:rFonts w:hint="eastAsia" w:ascii="Times New Roman" w:hAnsi="Times New Roman"/>
          <w:color w:val="auto"/>
          <w:highlight w:val="none"/>
          <w:lang w:eastAsia="zh-CN"/>
        </w:rPr>
        <w:t>本项目不收取响应保证金。</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r>
        <w:rPr>
          <w:rFonts w:hint="default" w:ascii="Times New Roman" w:hAnsi="Times New Roman" w:eastAsia="黑体" w:cs="Times New Roman"/>
          <w:bCs w:val="0"/>
          <w:color w:val="auto"/>
          <w:sz w:val="22"/>
          <w:szCs w:val="15"/>
          <w:highlight w:val="none"/>
        </w:rPr>
        <w:t>发布公告的媒介</w:t>
      </w:r>
      <w:bookmarkEnd w:id="35"/>
      <w:bookmarkEnd w:id="36"/>
    </w:p>
    <w:p>
      <w:pPr>
        <w:pageBreakBefore w:val="0"/>
        <w:kinsoku/>
        <w:wordWrap/>
        <w:overflowPunct/>
        <w:topLinePunct w:val="0"/>
        <w:autoSpaceDE/>
        <w:autoSpaceDN/>
        <w:bidi w:val="0"/>
        <w:adjustRightInd/>
        <w:snapToGrid w:val="0"/>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本次采购公告在</w:t>
      </w:r>
      <w:r>
        <w:rPr>
          <w:rFonts w:hint="default" w:ascii="Times New Roman" w:hAnsi="Times New Roman" w:cs="Times New Roman"/>
          <w:color w:val="auto"/>
          <w:sz w:val="21"/>
          <w:szCs w:val="22"/>
          <w:highlight w:val="none"/>
          <w:lang w:val="en-US" w:eastAsia="zh-CN"/>
        </w:rPr>
        <w:t>安徽</w:t>
      </w:r>
      <w:r>
        <w:rPr>
          <w:rFonts w:hint="eastAsia" w:ascii="Times New Roman" w:hAnsi="Times New Roman" w:cs="Times New Roman"/>
          <w:color w:val="auto"/>
          <w:sz w:val="21"/>
          <w:szCs w:val="22"/>
          <w:highlight w:val="none"/>
          <w:lang w:val="en-US" w:eastAsia="zh-CN"/>
        </w:rPr>
        <w:t>交运集团网站（</w:t>
      </w:r>
      <w:r>
        <w:rPr>
          <w:rFonts w:hint="eastAsia" w:asciiTheme="minorEastAsia" w:hAnsiTheme="minorEastAsia" w:eastAsiaTheme="minorEastAsia" w:cstheme="minorEastAsia"/>
          <w:sz w:val="21"/>
          <w:szCs w:val="21"/>
          <w:highlight w:val="none"/>
        </w:rPr>
        <w:t>http://www.ahjyjt.com.cn/</w:t>
      </w:r>
      <w:r>
        <w:rPr>
          <w:rFonts w:hint="eastAsia" w:ascii="Times New Roman" w:hAnsi="Times New Roman" w:cs="Times New Roman"/>
          <w:color w:val="auto"/>
          <w:sz w:val="21"/>
          <w:szCs w:val="22"/>
          <w:highlight w:val="none"/>
          <w:lang w:val="en-US" w:eastAsia="zh-CN"/>
        </w:rPr>
        <w:t>）</w:t>
      </w:r>
      <w:r>
        <w:rPr>
          <w:rFonts w:hint="default" w:ascii="Times New Roman" w:hAnsi="Times New Roman" w:cs="Times New Roman"/>
          <w:color w:val="auto"/>
          <w:sz w:val="21"/>
          <w:szCs w:val="22"/>
          <w:highlight w:val="none"/>
        </w:rPr>
        <w:t>上发布。</w:t>
      </w:r>
    </w:p>
    <w:p>
      <w:pPr>
        <w:pStyle w:val="3"/>
        <w:keepNext/>
        <w:keepLines/>
        <w:pageBreakBefore w:val="0"/>
        <w:widowControl w:val="0"/>
        <w:kinsoku/>
        <w:wordWrap/>
        <w:overflowPunct/>
        <w:topLinePunct w:val="0"/>
        <w:autoSpaceDE/>
        <w:autoSpaceDN/>
        <w:bidi w:val="0"/>
        <w:adjustRightInd/>
        <w:snapToGrid w:val="0"/>
        <w:spacing w:before="120" w:after="120" w:line="560" w:lineRule="exact"/>
        <w:ind w:left="17" w:leftChars="0" w:firstLine="403" w:firstLineChars="0"/>
        <w:textAlignment w:val="auto"/>
        <w:rPr>
          <w:rFonts w:hint="default" w:ascii="Times New Roman" w:hAnsi="Times New Roman" w:eastAsia="黑体" w:cs="Times New Roman"/>
          <w:bCs w:val="0"/>
          <w:color w:val="auto"/>
          <w:sz w:val="22"/>
          <w:szCs w:val="15"/>
          <w:highlight w:val="none"/>
        </w:rPr>
      </w:pPr>
      <w:bookmarkStart w:id="37" w:name="_Toc8501"/>
      <w:bookmarkStart w:id="38" w:name="_Toc20572_WPSOffice_Level2"/>
      <w:bookmarkStart w:id="39" w:name="_Toc525632592"/>
      <w:bookmarkStart w:id="40" w:name="_Toc28571_WPSOffice_Level2"/>
      <w:bookmarkStart w:id="41" w:name="_Toc14943_WPSOffice_Level2"/>
      <w:bookmarkStart w:id="42" w:name="_Toc26829"/>
      <w:bookmarkStart w:id="43" w:name="_Toc321_WPSOffice_Level2"/>
      <w:r>
        <w:rPr>
          <w:rFonts w:hint="default" w:ascii="Times New Roman" w:hAnsi="Times New Roman" w:eastAsia="黑体" w:cs="Times New Roman"/>
          <w:bCs w:val="0"/>
          <w:color w:val="auto"/>
          <w:sz w:val="22"/>
          <w:szCs w:val="15"/>
          <w:highlight w:val="none"/>
        </w:rPr>
        <w:t>采购人联系方式</w:t>
      </w:r>
      <w:bookmarkEnd w:id="37"/>
      <w:bookmarkEnd w:id="38"/>
      <w:bookmarkEnd w:id="39"/>
      <w:bookmarkEnd w:id="40"/>
      <w:bookmarkEnd w:id="41"/>
      <w:bookmarkEnd w:id="42"/>
      <w:bookmarkEnd w:id="43"/>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采 购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安徽交通集团汽车销售有限公司</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地    址：</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合肥市胜利路35号 交通饭店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邮政编码：</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230011</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rPr>
        <w:t>联 系 人：</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张倩</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u w:val="single"/>
          <w:lang w:val="en-US" w:eastAsia="zh-CN"/>
        </w:rPr>
      </w:pPr>
      <w:r>
        <w:rPr>
          <w:rFonts w:hint="default" w:ascii="Times New Roman" w:hAnsi="Times New Roman" w:cs="Times New Roman"/>
          <w:color w:val="auto"/>
          <w:sz w:val="21"/>
          <w:szCs w:val="22"/>
          <w:highlight w:val="none"/>
        </w:rPr>
        <w:t>电    话：</w:t>
      </w:r>
      <w:r>
        <w:rPr>
          <w:rFonts w:hint="eastAsia" w:ascii="Times New Roman" w:hAnsi="Times New Roman" w:cs="Times New Roman"/>
          <w:color w:val="auto"/>
          <w:sz w:val="21"/>
          <w:szCs w:val="22"/>
          <w:highlight w:val="none"/>
          <w:u w:val="single"/>
          <w:lang w:val="en-US" w:eastAsia="zh-CN"/>
        </w:rPr>
        <w:t>13956910769</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p>
    <w:p>
      <w:pPr>
        <w:pageBreakBefore w:val="0"/>
        <w:kinsoku/>
        <w:wordWrap/>
        <w:overflowPunct/>
        <w:topLinePunct w:val="0"/>
        <w:autoSpaceDE/>
        <w:autoSpaceDN/>
        <w:bidi w:val="0"/>
        <w:adjustRightInd/>
        <w:spacing w:line="560" w:lineRule="exact"/>
        <w:ind w:firstLine="420" w:firstLineChars="200"/>
        <w:textAlignment w:val="auto"/>
        <w:rPr>
          <w:rFonts w:hint="default" w:ascii="Times New Roman" w:hAnsi="Times New Roman" w:cs="Times New Roman"/>
          <w:color w:val="auto"/>
          <w:sz w:val="21"/>
          <w:szCs w:val="22"/>
          <w:highlight w:val="none"/>
        </w:rPr>
      </w:pPr>
      <w:r>
        <w:rPr>
          <w:rFonts w:hint="default" w:ascii="Times New Roman" w:hAnsi="Times New Roman" w:cs="Times New Roman"/>
          <w:color w:val="auto"/>
          <w:sz w:val="21"/>
          <w:szCs w:val="22"/>
          <w:highlight w:val="none"/>
          <w:lang w:val="en-US" w:eastAsia="zh-CN"/>
        </w:rPr>
        <w:t>电子邮箱：</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ahjyxs@163.com</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1"/>
          <w:szCs w:val="22"/>
          <w:highlight w:val="none"/>
        </w:rPr>
        <w:t xml:space="preserve"> </w:t>
      </w:r>
    </w:p>
    <w:p>
      <w:pPr>
        <w:pStyle w:val="18"/>
        <w:jc w:val="center"/>
        <w:rPr>
          <w:rFonts w:hint="default" w:ascii="Times New Roman" w:hAnsi="Times New Roman" w:eastAsia="Fang Song" w:cs="Times New Roman"/>
          <w:color w:val="auto"/>
          <w:sz w:val="21"/>
          <w:szCs w:val="22"/>
          <w:highlight w:val="none"/>
          <w:lang w:val="en-US" w:eastAsia="zh-CN"/>
        </w:rPr>
      </w:pPr>
      <w:r>
        <w:rPr>
          <w:rFonts w:hint="default" w:ascii="Times New Roman" w:hAnsi="Times New Roman" w:cs="Times New Roman"/>
          <w:color w:val="auto"/>
          <w:sz w:val="21"/>
          <w:szCs w:val="22"/>
          <w:highlight w:val="none"/>
        </w:rPr>
        <w:t xml:space="preserve">                                          </w:t>
      </w:r>
    </w:p>
    <w:p>
      <w:pPr>
        <w:pStyle w:val="18"/>
        <w:jc w:val="right"/>
        <w:rPr>
          <w:rFonts w:hint="default" w:ascii="Times New Roman" w:hAnsi="Times New Roman" w:cs="Times New Roman"/>
          <w:color w:val="auto"/>
          <w:sz w:val="24"/>
          <w:szCs w:val="28"/>
          <w:highlight w:val="none"/>
        </w:rPr>
      </w:pPr>
      <w:r>
        <w:rPr>
          <w:rFonts w:hint="eastAsia" w:ascii="Times New Roman" w:hAnsi="Times New Roman" w:cs="Times New Roman"/>
          <w:color w:val="auto"/>
          <w:sz w:val="21"/>
          <w:szCs w:val="22"/>
          <w:highlight w:val="none"/>
          <w:lang w:val="en-US" w:eastAsia="zh-CN"/>
        </w:rPr>
        <w:t xml:space="preserve">2021 </w:t>
      </w:r>
      <w:r>
        <w:rPr>
          <w:rFonts w:hint="default" w:ascii="Times New Roman" w:hAnsi="Times New Roman" w:cs="Times New Roman"/>
          <w:color w:val="auto"/>
          <w:sz w:val="21"/>
          <w:szCs w:val="22"/>
          <w:highlight w:val="none"/>
        </w:rPr>
        <w:t>年</w:t>
      </w:r>
      <w:r>
        <w:rPr>
          <w:rFonts w:hint="eastAsia" w:ascii="Times New Roman" w:hAnsi="Times New Roman" w:cs="Times New Roman"/>
          <w:color w:val="auto"/>
          <w:sz w:val="21"/>
          <w:szCs w:val="22"/>
          <w:highlight w:val="none"/>
          <w:lang w:val="en-US" w:eastAsia="zh-CN"/>
        </w:rPr>
        <w:t xml:space="preserve"> 8 </w:t>
      </w:r>
      <w:r>
        <w:rPr>
          <w:rFonts w:hint="default" w:ascii="Times New Roman" w:hAnsi="Times New Roman" w:cs="Times New Roman"/>
          <w:color w:val="auto"/>
          <w:sz w:val="21"/>
          <w:szCs w:val="22"/>
          <w:highlight w:val="none"/>
        </w:rPr>
        <w:t>月</w:t>
      </w:r>
      <w:r>
        <w:rPr>
          <w:rFonts w:hint="eastAsia" w:ascii="Times New Roman" w:hAnsi="Times New Roman" w:cs="Times New Roman"/>
          <w:color w:val="auto"/>
          <w:sz w:val="21"/>
          <w:szCs w:val="22"/>
          <w:highlight w:val="none"/>
          <w:lang w:val="en-US" w:eastAsia="zh-CN"/>
        </w:rPr>
        <w:t xml:space="preserve"> 19 </w:t>
      </w:r>
      <w:r>
        <w:rPr>
          <w:rFonts w:hint="default" w:ascii="Times New Roman" w:hAnsi="Times New Roman" w:cs="Times New Roman"/>
          <w:color w:val="auto"/>
          <w:sz w:val="21"/>
          <w:szCs w:val="22"/>
          <w:highlight w:val="none"/>
        </w:rPr>
        <w:t>日</w:t>
      </w:r>
    </w:p>
    <w:p>
      <w:pPr>
        <w:rPr>
          <w:rFonts w:hint="default" w:ascii="Times New Roman" w:hAnsi="Times New Roman" w:cs="Times New Roman"/>
          <w:color w:val="auto"/>
          <w:sz w:val="24"/>
          <w:szCs w:val="28"/>
          <w:highlight w:val="none"/>
        </w:rPr>
      </w:pPr>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 xml:space="preserve">第二章 </w:t>
      </w:r>
      <w:r>
        <w:rPr>
          <w:rFonts w:hint="default" w:ascii="Times New Roman" w:hAnsi="Times New Roman" w:eastAsia="宋体" w:cs="Times New Roman"/>
          <w:color w:val="auto"/>
          <w:highlight w:val="none"/>
          <w:lang w:val="en-US" w:eastAsia="zh-CN"/>
        </w:rPr>
        <w:t>供应商须知</w:t>
      </w:r>
    </w:p>
    <w:p>
      <w:pPr>
        <w:keepNext/>
        <w:keepLines/>
        <w:spacing w:before="120" w:beforeLines="50" w:after="120" w:afterLines="50" w:line="360" w:lineRule="auto"/>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 总则</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1.1 质量要求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本</w:t>
      </w:r>
      <w:r>
        <w:rPr>
          <w:rFonts w:hint="default" w:ascii="Times New Roman" w:hAnsi="Times New Roman" w:cs="Times New Roman"/>
          <w:color w:val="auto"/>
          <w:szCs w:val="21"/>
          <w:highlight w:val="none"/>
          <w:lang w:eastAsia="zh-CN"/>
        </w:rPr>
        <w:t>合同包</w:t>
      </w:r>
      <w:r>
        <w:rPr>
          <w:rFonts w:hint="default" w:ascii="Times New Roman" w:hAnsi="Times New Roman" w:cs="Times New Roman"/>
          <w:color w:val="auto"/>
          <w:szCs w:val="21"/>
          <w:highlight w:val="none"/>
        </w:rPr>
        <w:t>的质量要求：</w:t>
      </w:r>
      <w:r>
        <w:rPr>
          <w:rFonts w:hint="eastAsia" w:ascii="Times New Roman" w:hAnsi="Times New Roman" w:cs="Times New Roman"/>
          <w:color w:val="auto"/>
          <w:szCs w:val="21"/>
          <w:highlight w:val="none"/>
          <w:lang w:val="en-US" w:eastAsia="zh-CN"/>
        </w:rPr>
        <w:t>__</w:t>
      </w:r>
      <w:r>
        <w:rPr>
          <w:rFonts w:hint="eastAsia" w:ascii="Times New Roman" w:hAnsi="Times New Roman" w:cs="Times New Roman"/>
          <w:color w:val="auto"/>
          <w:szCs w:val="21"/>
          <w:highlight w:val="none"/>
          <w:u w:val="single"/>
          <w:lang w:val="en-US" w:eastAsia="zh-CN"/>
        </w:rPr>
        <w:t>符合国家标准</w:t>
      </w:r>
      <w:r>
        <w:rPr>
          <w:rFonts w:hint="eastAsia" w:ascii="Times New Roman" w:hAnsi="Times New Roman" w:cs="Times New Roman"/>
          <w:color w:val="auto"/>
          <w:szCs w:val="21"/>
          <w:highlight w:val="none"/>
          <w:lang w:val="en-US" w:eastAsia="zh-CN"/>
        </w:rPr>
        <w:t>__。</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供应商</w:t>
      </w:r>
      <w:r>
        <w:rPr>
          <w:rFonts w:hint="default" w:ascii="Times New Roman" w:hAnsi="Times New Roman" w:eastAsia="黑体" w:cs="Times New Roman"/>
          <w:bCs/>
          <w:color w:val="auto"/>
          <w:sz w:val="24"/>
          <w:szCs w:val="32"/>
          <w:highlight w:val="none"/>
        </w:rPr>
        <w:t>资格要求</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.1</w:t>
      </w: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应具备承担本</w:t>
      </w:r>
      <w:r>
        <w:rPr>
          <w:rFonts w:hint="default" w:ascii="Times New Roman" w:hAnsi="Times New Roman" w:cs="Times New Roman"/>
          <w:color w:val="auto"/>
          <w:szCs w:val="21"/>
          <w:highlight w:val="none"/>
          <w:lang w:eastAsia="zh-CN"/>
        </w:rPr>
        <w:t>合同包</w:t>
      </w:r>
      <w:r>
        <w:rPr>
          <w:rFonts w:hint="eastAsia" w:ascii="Times New Roman" w:hAnsi="Times New Roman" w:cs="Times New Roman"/>
          <w:color w:val="auto"/>
          <w:szCs w:val="21"/>
          <w:highlight w:val="none"/>
          <w:lang w:val="en-US" w:eastAsia="zh-CN"/>
        </w:rPr>
        <w:t>供货</w:t>
      </w:r>
      <w:r>
        <w:rPr>
          <w:rFonts w:hint="default" w:ascii="Times New Roman" w:hAnsi="Times New Roman" w:cs="Times New Roman"/>
          <w:color w:val="auto"/>
          <w:szCs w:val="21"/>
          <w:highlight w:val="none"/>
        </w:rPr>
        <w:t>的资质条件、能力和信誉</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lang w:val="en-US" w:eastAsia="zh-CN"/>
        </w:rPr>
        <w:t xml:space="preserve">见第一章 </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采购邀请书第3.1款要求</w:t>
      </w:r>
      <w:r>
        <w:rPr>
          <w:rFonts w:hint="default" w:ascii="Times New Roman" w:hAnsi="Times New Roman" w:cs="Times New Roman"/>
          <w:color w:val="auto"/>
          <w:szCs w:val="21"/>
          <w:highlight w:val="none"/>
          <w:lang w:val="en-US" w:eastAsia="zh-CN"/>
        </w:rPr>
        <w:t>。</w:t>
      </w:r>
    </w:p>
    <w:p>
      <w:pPr>
        <w:spacing w:line="440" w:lineRule="exact"/>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 xml:space="preserve"> 其他</w:t>
      </w:r>
      <w:r>
        <w:rPr>
          <w:rFonts w:hint="eastAsia" w:ascii="Times New Roman" w:hAnsi="Times New Roman" w:cs="Times New Roman"/>
          <w:color w:val="auto"/>
          <w:szCs w:val="21"/>
          <w:highlight w:val="none"/>
          <w:lang w:val="en-US" w:eastAsia="zh-CN"/>
        </w:rPr>
        <w:t>要求：</w:t>
      </w:r>
      <w:r>
        <w:rPr>
          <w:rFonts w:hint="eastAsia" w:ascii="Times New Roman" w:hAnsi="Times New Roman" w:cs="Times New Roman"/>
          <w:color w:val="auto"/>
          <w:szCs w:val="21"/>
          <w:highlight w:val="none"/>
          <w:u w:val="single"/>
          <w:lang w:val="en-US" w:eastAsia="zh-CN"/>
        </w:rPr>
        <w:t xml:space="preserve">无 </w:t>
      </w:r>
      <w:r>
        <w:rPr>
          <w:rFonts w:hint="default" w:ascii="Times New Roman" w:hAnsi="Times New Roman" w:cs="Times New Roman"/>
          <w:color w:val="auto"/>
          <w:szCs w:val="21"/>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费用承担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highlight w:val="none"/>
        </w:rPr>
        <w:t>准备和参加</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活动发生的费用自理。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保密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参与</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活动的各方应对</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文件和</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中的商业和技术等秘密保密，否则应承担相应的法律责任。</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计量单位</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所有计量均采用中华人民共和国法定计量单位。</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6</w:t>
      </w:r>
      <w:r>
        <w:rPr>
          <w:rFonts w:hint="default" w:ascii="Times New Roman" w:hAnsi="Times New Roman" w:eastAsia="黑体" w:cs="Times New Roman"/>
          <w:bCs/>
          <w:color w:val="auto"/>
          <w:sz w:val="24"/>
          <w:szCs w:val="32"/>
          <w:highlight w:val="none"/>
        </w:rPr>
        <w:t xml:space="preserve"> 踏勘现场</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踏勘现场</w:t>
      </w:r>
      <w:r>
        <w:rPr>
          <w:rFonts w:hint="eastAsia" w:ascii="Times New Roman" w:hAnsi="Times New Roman" w:cs="Times New Roman"/>
          <w:color w:val="auto"/>
          <w:highlight w:val="none"/>
          <w:lang w:val="en-US" w:eastAsia="zh-CN"/>
        </w:rPr>
        <w:t>且</w:t>
      </w:r>
      <w:r>
        <w:rPr>
          <w:rFonts w:hint="default" w:ascii="Times New Roman" w:hAnsi="Times New Roman" w:cs="Times New Roman"/>
          <w:color w:val="auto"/>
          <w:highlight w:val="none"/>
        </w:rPr>
        <w:t>费用自理。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7</w:t>
      </w:r>
      <w:r>
        <w:rPr>
          <w:rFonts w:hint="default" w:ascii="Times New Roman" w:hAnsi="Times New Roman" w:eastAsia="黑体" w:cs="Times New Roman"/>
          <w:bCs/>
          <w:color w:val="auto"/>
          <w:sz w:val="24"/>
          <w:szCs w:val="32"/>
          <w:highlight w:val="none"/>
        </w:rPr>
        <w:t xml:space="preserve"> 分包</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val="en-US" w:eastAsia="zh-CN"/>
        </w:rPr>
        <w:t xml:space="preserve">分包。        </w:t>
      </w:r>
    </w:p>
    <w:p>
      <w:pPr>
        <w:keepNext/>
        <w:keepLines/>
        <w:spacing w:before="120" w:after="120"/>
        <w:ind w:firstLine="0" w:firstLineChars="0"/>
        <w:outlineLvl w:val="2"/>
        <w:rPr>
          <w:rFonts w:hint="eastAsia"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1.</w:t>
      </w:r>
      <w:r>
        <w:rPr>
          <w:rFonts w:hint="eastAsia"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xml:space="preserve"> 偏</w:t>
      </w:r>
      <w:r>
        <w:rPr>
          <w:rFonts w:hint="eastAsia" w:ascii="Times New Roman" w:hAnsi="Times New Roman" w:eastAsia="黑体" w:cs="Times New Roman"/>
          <w:bCs/>
          <w:color w:val="auto"/>
          <w:sz w:val="24"/>
          <w:szCs w:val="32"/>
          <w:highlight w:val="none"/>
          <w:lang w:val="en-US" w:eastAsia="zh-CN"/>
        </w:rPr>
        <w:t>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偏差包括重大偏差和细微偏差。</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8</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存在第三章“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”中所列任一否决</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情形的，均属于存在重大偏差</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响应文件将被否决</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2. </w:t>
      </w:r>
      <w:r>
        <w:rPr>
          <w:rFonts w:hint="default" w:ascii="Times New Roman" w:hAnsi="Times New Roman" w:eastAsia="黑体" w:cs="Times New Roman"/>
          <w:bCs/>
          <w:color w:val="auto"/>
          <w:sz w:val="24"/>
          <w:szCs w:val="32"/>
          <w:highlight w:val="none"/>
          <w:lang w:eastAsia="zh-CN"/>
        </w:rPr>
        <w:t>询比文件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2.1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包括：</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采购公告</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须知；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（4）合同条款及格式；</w:t>
      </w:r>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（5）采购需求及清单</w:t>
      </w:r>
      <w:r>
        <w:rPr>
          <w:rFonts w:hint="default"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w:t>
      </w:r>
      <w:r>
        <w:rPr>
          <w:rFonts w:hint="default" w:ascii="Times New Roman" w:hAnsi="Times New Roman" w:cs="Times New Roman"/>
          <w:color w:val="auto"/>
          <w:highlight w:val="none"/>
          <w:lang w:val="en-US" w:eastAsia="zh-CN"/>
        </w:rPr>
        <w:t>6</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根据本章第2.2款对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所作的澄清、修改，构成</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当</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的澄清或修改等在同一内容的表述上不一致时，以最后发出的书面文件为准。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eastAsia="zh-CN"/>
        </w:rPr>
        <w:t>询比文件</w:t>
      </w:r>
      <w:r>
        <w:rPr>
          <w:rFonts w:hint="default" w:ascii="Times New Roman" w:hAnsi="Times New Roman" w:eastAsia="黑体" w:cs="Times New Roman"/>
          <w:bCs/>
          <w:color w:val="auto"/>
          <w:sz w:val="24"/>
          <w:szCs w:val="32"/>
          <w:highlight w:val="none"/>
        </w:rPr>
        <w:t>的澄清</w:t>
      </w:r>
      <w:r>
        <w:rPr>
          <w:rFonts w:hint="eastAsia" w:ascii="Times New Roman" w:hAnsi="Times New Roman" w:eastAsia="黑体" w:cs="Times New Roman"/>
          <w:bCs/>
          <w:color w:val="auto"/>
          <w:sz w:val="24"/>
          <w:szCs w:val="32"/>
          <w:highlight w:val="none"/>
          <w:lang w:val="en-US" w:eastAsia="zh-CN"/>
        </w:rPr>
        <w:t>与修改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如有疑问，应在</w:t>
      </w:r>
      <w:r>
        <w:rPr>
          <w:rFonts w:hint="default" w:ascii="Times New Roman" w:hAnsi="Times New Roman" w:cs="Times New Roman"/>
          <w:color w:val="auto"/>
          <w:highlight w:val="none"/>
          <w:lang w:val="en-US" w:eastAsia="zh-CN"/>
        </w:rPr>
        <w:t>递交</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lang w:val="en-US" w:eastAsia="zh-CN"/>
        </w:rPr>
        <w:t>文件的</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前3日</w:t>
      </w:r>
      <w:r>
        <w:rPr>
          <w:rFonts w:hint="default" w:ascii="Times New Roman" w:hAnsi="Times New Roman" w:cs="Times New Roman"/>
          <w:color w:val="auto"/>
          <w:highlight w:val="none"/>
        </w:rPr>
        <w:t>前</w:t>
      </w:r>
      <w:r>
        <w:rPr>
          <w:rFonts w:hint="eastAsia" w:ascii="Times New Roman" w:hAnsi="Times New Roman" w:cs="Times New Roman"/>
          <w:color w:val="auto"/>
          <w:highlight w:val="none"/>
          <w:lang w:val="en-US" w:eastAsia="zh-CN"/>
        </w:rPr>
        <w:t>通过递交书面质疑函</w:t>
      </w:r>
      <w:r>
        <w:rPr>
          <w:rFonts w:hint="default" w:ascii="Times New Roman" w:hAnsi="Times New Roman" w:cs="Times New Roman"/>
          <w:color w:val="auto"/>
          <w:highlight w:val="none"/>
        </w:rPr>
        <w:t>要求</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予以澄清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除非</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认为确有必要答复，否则，</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有权拒绝回复</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在本章第2.2.1项规定的时间后提出的任何澄清</w:t>
      </w:r>
      <w:r>
        <w:rPr>
          <w:rFonts w:hint="eastAsia" w:ascii="Times New Roman" w:hAnsi="Times New Roman" w:cs="Times New Roman"/>
          <w:color w:val="auto"/>
          <w:highlight w:val="none"/>
          <w:lang w:val="en-US" w:eastAsia="zh-CN"/>
        </w:rPr>
        <w:t>或修改</w:t>
      </w:r>
      <w:r>
        <w:rPr>
          <w:rFonts w:hint="default" w:ascii="Times New Roman" w:hAnsi="Times New Roman" w:cs="Times New Roman"/>
          <w:color w:val="auto"/>
          <w:highlight w:val="none"/>
        </w:rPr>
        <w:t>要求。</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3. </w:t>
      </w:r>
      <w:r>
        <w:rPr>
          <w:rFonts w:hint="default" w:ascii="Times New Roman" w:hAnsi="Times New Roman" w:eastAsia="黑体" w:cs="Times New Roman"/>
          <w:bCs/>
          <w:color w:val="auto"/>
          <w:sz w:val="24"/>
          <w:szCs w:val="32"/>
          <w:highlight w:val="none"/>
          <w:lang w:eastAsia="zh-CN"/>
        </w:rPr>
        <w:t>响应文件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的组成</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应包括下列内容：</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1</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报价函</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法定代表人身份证明及授权委托书</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已标价的</w:t>
      </w:r>
      <w:r>
        <w:rPr>
          <w:rFonts w:hint="eastAsia" w:ascii="Times New Roman" w:hAnsi="Times New Roman" w:cs="Times New Roman"/>
          <w:color w:val="auto"/>
          <w:highlight w:val="none"/>
          <w:lang w:val="en-US" w:eastAsia="zh-CN"/>
        </w:rPr>
        <w:t>报价清单</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供应商基本情况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5</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近年类似业绩情况</w:t>
      </w:r>
      <w:r>
        <w:rPr>
          <w:rFonts w:hint="eastAsia" w:ascii="Times New Roman" w:hAnsi="Times New Roman" w:cs="Times New Roman"/>
          <w:color w:val="auto"/>
          <w:highlight w:val="none"/>
          <w:lang w:eastAsia="zh-CN"/>
        </w:rPr>
        <w:t>；</w:t>
      </w:r>
    </w:p>
    <w:p>
      <w:pPr>
        <w:spacing w:line="440" w:lineRule="exact"/>
        <w:ind w:firstLine="42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信誉情况</w:t>
      </w:r>
      <w:r>
        <w:rPr>
          <w:rFonts w:hint="eastAsia" w:ascii="Times New Roman" w:hAnsi="Times New Roman" w:cs="Times New Roman"/>
          <w:color w:val="auto"/>
          <w:highlight w:val="none"/>
          <w:lang w:eastAsia="zh-CN"/>
        </w:rPr>
        <w:t>；</w:t>
      </w:r>
    </w:p>
    <w:p>
      <w:pPr>
        <w:spacing w:line="440" w:lineRule="exact"/>
        <w:ind w:firstLine="420"/>
        <w:rPr>
          <w:rFonts w:hint="eastAsia" w:ascii="Times New Roman" w:hAnsi="Times New Roman" w:cs="Times New Roman"/>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7</w:t>
      </w:r>
      <w:r>
        <w:rPr>
          <w:rFonts w:hint="eastAsia" w:ascii="Times New Roman" w:hAnsi="Times New Roman" w:cs="Times New Roman"/>
          <w:color w:val="auto"/>
          <w:highlight w:val="none"/>
          <w:lang w:eastAsia="zh-CN"/>
        </w:rPr>
        <w:t>）</w:t>
      </w:r>
      <w:r>
        <w:rPr>
          <w:rFonts w:hint="eastAsia" w:ascii="Times New Roman" w:hAnsi="Times New Roman" w:cs="Times New Roman"/>
          <w:color w:val="auto"/>
          <w:sz w:val="21"/>
          <w:szCs w:val="21"/>
          <w:highlight w:val="none"/>
          <w:lang w:val="en-US" w:eastAsia="zh-CN"/>
        </w:rPr>
        <w:t>技术性能（质量）指标描述</w:t>
      </w:r>
      <w:r>
        <w:rPr>
          <w:rFonts w:hint="eastAsia" w:ascii="Times New Roman" w:hAnsi="Times New Roman" w:cs="Times New Roman"/>
          <w:color w:val="auto"/>
          <w:highlight w:val="none"/>
          <w:lang w:val="en-US" w:eastAsia="zh-CN"/>
        </w:rPr>
        <w:t>；</w:t>
      </w:r>
    </w:p>
    <w:p>
      <w:pPr>
        <w:spacing w:line="440" w:lineRule="exact"/>
        <w:ind w:firstLine="420"/>
        <w:rPr>
          <w:rFonts w:hint="default"/>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8</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供货方案；</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9</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其他材料</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3.2 报价</w:t>
      </w:r>
      <w:r>
        <w:rPr>
          <w:rFonts w:hint="default" w:ascii="Times New Roman" w:hAnsi="Times New Roman" w:eastAsia="黑体" w:cs="Times New Roman"/>
          <w:bCs/>
          <w:color w:val="auto"/>
          <w:sz w:val="24"/>
          <w:szCs w:val="32"/>
          <w:highlight w:val="none"/>
          <w:lang w:val="en-US" w:eastAsia="zh-CN"/>
        </w:rPr>
        <w:t>要求</w:t>
      </w:r>
      <w:r>
        <w:rPr>
          <w:rFonts w:hint="default" w:ascii="Times New Roman" w:hAnsi="Times New Roman" w:eastAsia="黑体" w:cs="Times New Roman"/>
          <w:bCs/>
          <w:color w:val="auto"/>
          <w:sz w:val="24"/>
          <w:szCs w:val="32"/>
          <w:highlight w:val="none"/>
        </w:rPr>
        <w:t xml:space="preserve"> </w:t>
      </w:r>
    </w:p>
    <w:p>
      <w:pPr>
        <w:spacing w:line="440" w:lineRule="exact"/>
        <w:ind w:left="0" w:leftChars="0" w:firstLine="420" w:firstLineChars="0"/>
        <w:rPr>
          <w:rFonts w:hint="default" w:ascii="Times New Roman" w:hAnsi="Times New Roman" w:cs="Times New Roman"/>
          <w:color w:val="auto"/>
          <w:highlight w:val="none"/>
        </w:rPr>
      </w:pPr>
      <w:r>
        <w:rPr>
          <w:rFonts w:hint="default" w:ascii="Times New Roman" w:hAnsi="Times New Roman" w:cs="Times New Roman"/>
          <w:color w:val="auto"/>
          <w:highlight w:val="none"/>
        </w:rPr>
        <w:t>3.2.1 报价应包括国家规定的增值税税金</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供应商应提供增值税发票</w:t>
      </w:r>
      <w:r>
        <w:rPr>
          <w:rFonts w:hint="default" w:ascii="Times New Roman" w:hAnsi="Times New Roman" w:cs="Times New Roman"/>
          <w:color w:val="auto"/>
          <w:highlight w:val="none"/>
        </w:rPr>
        <w:t>。</w:t>
      </w:r>
    </w:p>
    <w:p>
      <w:pPr>
        <w:spacing w:line="440" w:lineRule="exact"/>
        <w:ind w:left="0" w:leftChars="0" w:firstLine="42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 xml:space="preserve">3.2.2 </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格式”的要求在</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函中进行报价并填写</w:t>
      </w:r>
      <w:r>
        <w:rPr>
          <w:rFonts w:hint="eastAsia" w:ascii="Times New Roman" w:hAnsi="Times New Roman" w:cs="Times New Roman"/>
          <w:color w:val="auto"/>
          <w:highlight w:val="none"/>
          <w:lang w:eastAsia="zh-CN"/>
        </w:rPr>
        <w:t>报价清单</w:t>
      </w:r>
      <w:r>
        <w:rPr>
          <w:rFonts w:hint="default" w:ascii="Times New Roman" w:hAnsi="Times New Roman" w:cs="Times New Roman"/>
          <w:color w:val="auto"/>
          <w:highlight w:val="none"/>
        </w:rPr>
        <w:t>相应表格。</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 xml:space="preserve"> </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设有最高限价的，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的报价不得超过最高限价，</w:t>
      </w:r>
      <w:r>
        <w:rPr>
          <w:rFonts w:hint="eastAsia" w:ascii="Times New Roman" w:hAnsi="Times New Roman" w:cs="Times New Roman"/>
          <w:color w:val="auto"/>
          <w:highlight w:val="none"/>
          <w:lang w:val="en-US" w:eastAsia="zh-CN"/>
        </w:rPr>
        <w:t>否则其报价将被否决</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rPr>
        <w:t>最高限价</w:t>
      </w:r>
      <w:r>
        <w:rPr>
          <w:rFonts w:hint="eastAsia" w:ascii="Times New Roman" w:hAnsi="Times New Roman" w:cs="Times New Roman"/>
          <w:color w:val="auto"/>
          <w:highlight w:val="none"/>
          <w:lang w:val="en-US" w:eastAsia="zh-CN"/>
        </w:rPr>
        <w:t>见第一章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第2.5款</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3.2.4</w:t>
      </w:r>
      <w:r>
        <w:rPr>
          <w:rFonts w:hint="default" w:ascii="Times New Roman" w:hAnsi="Times New Roman" w:cs="Times New Roman"/>
          <w:color w:val="auto"/>
          <w:highlight w:val="none"/>
        </w:rPr>
        <w:t>本项目的报价方式</w:t>
      </w:r>
      <w:r>
        <w:rPr>
          <w:rFonts w:hint="eastAsia" w:ascii="Times New Roman" w:hAnsi="Times New Roman" w:cs="Times New Roman"/>
          <w:color w:val="auto"/>
          <w:highlight w:val="none"/>
          <w:lang w:val="en-US" w:eastAsia="zh-CN"/>
        </w:rPr>
        <w:t>为</w:t>
      </w:r>
      <w:r>
        <w:rPr>
          <w:rFonts w:hint="eastAsia" w:ascii="Times New Roman" w:hAnsi="Times New Roman" w:cs="Times New Roman"/>
          <w:color w:val="auto"/>
          <w:highlight w:val="none"/>
          <w:u w:val="single"/>
          <w:lang w:val="en-US" w:eastAsia="zh-CN"/>
        </w:rPr>
        <w:t>（单价/总价）</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3.2.</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 报价的其他要求</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u w:val="single"/>
          <w:lang w:eastAsia="zh-CN"/>
        </w:rPr>
        <w:t>无</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3.3</w:t>
      </w:r>
      <w:r>
        <w:rPr>
          <w:rFonts w:hint="default" w:ascii="Times New Roman" w:hAnsi="Times New Roman" w:eastAsia="黑体" w:cs="Times New Roman"/>
          <w:bCs/>
          <w:color w:val="auto"/>
          <w:sz w:val="24"/>
          <w:szCs w:val="32"/>
          <w:highlight w:val="none"/>
          <w:lang w:eastAsia="zh-CN"/>
        </w:rPr>
        <w:t>响应有效期</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 xml:space="preserve">3.3.1 </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有效期为</w:t>
      </w:r>
      <w:r>
        <w:rPr>
          <w:rFonts w:hint="default" w:ascii="Times New Roman" w:hAnsi="Times New Roman" w:eastAsia="宋体" w:cs="Times New Roman"/>
          <w:color w:val="auto"/>
          <w:szCs w:val="21"/>
          <w:highlight w:val="none"/>
        </w:rPr>
        <w:t>自</w:t>
      </w:r>
      <w:r>
        <w:rPr>
          <w:rFonts w:hint="default" w:ascii="Times New Roman" w:hAnsi="Times New Roman" w:eastAsia="宋体" w:cs="Times New Roman"/>
          <w:color w:val="auto"/>
          <w:szCs w:val="21"/>
          <w:highlight w:val="none"/>
          <w:lang w:eastAsia="zh-CN"/>
        </w:rPr>
        <w:t>供应商</w:t>
      </w:r>
      <w:r>
        <w:rPr>
          <w:rFonts w:hint="default" w:ascii="Times New Roman" w:hAnsi="Times New Roman" w:eastAsia="宋体" w:cs="Times New Roman"/>
          <w:color w:val="auto"/>
          <w:szCs w:val="21"/>
          <w:highlight w:val="none"/>
        </w:rPr>
        <w:t>递交</w:t>
      </w:r>
      <w:r>
        <w:rPr>
          <w:rFonts w:hint="default" w:ascii="Times New Roman" w:hAnsi="Times New Roman" w:eastAsia="宋体" w:cs="Times New Roman"/>
          <w:color w:val="auto"/>
          <w:szCs w:val="21"/>
          <w:highlight w:val="none"/>
          <w:lang w:val="en-US" w:eastAsia="zh-CN"/>
        </w:rPr>
        <w:t>响应</w:t>
      </w:r>
      <w:r>
        <w:rPr>
          <w:rFonts w:hint="default" w:ascii="Times New Roman" w:hAnsi="Times New Roman" w:eastAsia="宋体" w:cs="Times New Roman"/>
          <w:color w:val="auto"/>
          <w:szCs w:val="21"/>
          <w:highlight w:val="none"/>
        </w:rPr>
        <w:t>文件截止之日起计算</w:t>
      </w:r>
      <w:r>
        <w:rPr>
          <w:rFonts w:hint="eastAsia" w:ascii="Times New Roman" w:hAnsi="Times New Roman" w:eastAsia="宋体" w:cs="Times New Roman"/>
          <w:color w:val="auto"/>
          <w:szCs w:val="21"/>
          <w:highlight w:val="none"/>
          <w:u w:val="none"/>
          <w:lang w:val="en-US" w:eastAsia="zh-CN"/>
        </w:rPr>
        <w:t>9</w:t>
      </w:r>
      <w:r>
        <w:rPr>
          <w:rFonts w:hint="default" w:ascii="Times New Roman" w:hAnsi="Times New Roman" w:eastAsia="宋体" w:cs="Times New Roman"/>
          <w:color w:val="auto"/>
          <w:szCs w:val="21"/>
          <w:highlight w:val="none"/>
          <w:u w:val="none"/>
          <w:lang w:val="en-US" w:eastAsia="zh-CN"/>
        </w:rPr>
        <w:t>0</w:t>
      </w:r>
      <w:r>
        <w:rPr>
          <w:rFonts w:hint="default" w:ascii="Times New Roman" w:hAnsi="Times New Roman" w:cs="Times New Roman"/>
          <w:color w:val="auto"/>
          <w:highlight w:val="none"/>
        </w:rPr>
        <w:t>日。</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3.3.2 在</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有效期内，</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撤销</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的，应承担</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和法律规定的责任。</w:t>
      </w:r>
    </w:p>
    <w:p>
      <w:pPr>
        <w:spacing w:line="440" w:lineRule="exact"/>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3.4资格审查资料</w:t>
      </w:r>
    </w:p>
    <w:p>
      <w:pPr>
        <w:spacing w:line="440" w:lineRule="exact"/>
        <w:ind w:firstLine="42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应按</w:t>
      </w:r>
      <w:r>
        <w:rPr>
          <w:rFonts w:hint="default" w:ascii="Times New Roman" w:hAnsi="Times New Roman" w:cs="Times New Roman"/>
          <w:color w:val="auto"/>
          <w:highlight w:val="none"/>
          <w:lang w:val="en-US" w:eastAsia="zh-CN"/>
        </w:rPr>
        <w:t>第六章“响应文件格式”</w:t>
      </w:r>
      <w:r>
        <w:rPr>
          <w:rFonts w:hint="eastAsia" w:ascii="Times New Roman" w:hAnsi="Times New Roman" w:cs="Times New Roman"/>
          <w:color w:val="auto"/>
          <w:highlight w:val="none"/>
          <w:lang w:val="en-US" w:eastAsia="zh-CN"/>
        </w:rPr>
        <w:t>的</w:t>
      </w:r>
      <w:r>
        <w:rPr>
          <w:rFonts w:hint="default" w:ascii="Times New Roman" w:hAnsi="Times New Roman" w:cs="Times New Roman"/>
          <w:color w:val="auto"/>
          <w:highlight w:val="none"/>
        </w:rPr>
        <w:t>规定提供资格审查资料，以证明其满足本章第1.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款规定的资质、业绩、信誉等要求。</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eastAsia"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的编制</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应按第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rPr>
        <w:t>章“</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格式”进行编写，如有必要，可以增加附页，作为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应当对</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有关</w:t>
      </w:r>
      <w:r>
        <w:rPr>
          <w:rFonts w:hint="eastAsia" w:ascii="Times New Roman" w:hAnsi="Times New Roman" w:cs="Times New Roman"/>
          <w:color w:val="auto"/>
          <w:highlight w:val="none"/>
          <w:lang w:val="en-US" w:eastAsia="zh-CN"/>
        </w:rPr>
        <w:t>交货</w:t>
      </w:r>
      <w:r>
        <w:rPr>
          <w:rFonts w:hint="default" w:ascii="Times New Roman" w:hAnsi="Times New Roman" w:cs="Times New Roman"/>
          <w:color w:val="auto"/>
          <w:highlight w:val="none"/>
        </w:rPr>
        <w:t>期、</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、质量要求、技术标准和要求、</w:t>
      </w:r>
      <w:r>
        <w:rPr>
          <w:rFonts w:hint="eastAsia" w:ascii="Times New Roman" w:hAnsi="Times New Roman" w:cs="Times New Roman"/>
          <w:color w:val="auto"/>
          <w:highlight w:val="none"/>
          <w:lang w:val="en-US" w:eastAsia="zh-CN"/>
        </w:rPr>
        <w:t>采购范围</w:t>
      </w:r>
      <w:r>
        <w:rPr>
          <w:rFonts w:hint="default" w:ascii="Times New Roman" w:hAnsi="Times New Roman" w:cs="Times New Roman"/>
          <w:color w:val="auto"/>
          <w:highlight w:val="none"/>
        </w:rPr>
        <w:t>等实质性内容作出响应。</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.3</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的制作应满足以下规定：</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文件应用不褪色的材料书写或打印，并按第六章“</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格式”的要求进行</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和（或）盖章。</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文件应尽量避免涂改、行间插字或删除。如果出现上述情况，改动之处应由</w:t>
      </w:r>
      <w:r>
        <w:rPr>
          <w:rFonts w:hint="eastAsia" w:ascii="Times New Roman" w:hAnsi="Times New Roman" w:cs="Times New Roman"/>
          <w:color w:val="auto"/>
          <w:highlight w:val="none"/>
          <w:lang w:val="en-US" w:eastAsia="zh-CN"/>
        </w:rPr>
        <w:t>供应商</w:t>
      </w:r>
      <w:r>
        <w:rPr>
          <w:rFonts w:hint="default" w:ascii="Times New Roman" w:hAnsi="Times New Roman" w:cs="Times New Roman"/>
          <w:color w:val="auto"/>
          <w:highlight w:val="none"/>
        </w:rPr>
        <w:t>的法定代表人或其授权的代理人</w:t>
      </w:r>
      <w:r>
        <w:rPr>
          <w:rFonts w:hint="eastAsia" w:ascii="Times New Roman" w:hAnsi="Times New Roman" w:cs="Times New Roman"/>
          <w:color w:val="auto"/>
          <w:highlight w:val="none"/>
          <w:lang w:eastAsia="zh-CN"/>
        </w:rPr>
        <w:t>签名</w:t>
      </w:r>
      <w:r>
        <w:rPr>
          <w:rFonts w:hint="default" w:ascii="Times New Roman" w:hAnsi="Times New Roman" w:cs="Times New Roman"/>
          <w:color w:val="auto"/>
          <w:highlight w:val="none"/>
        </w:rPr>
        <w:t>或盖单位章。</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正本一份，副本</w:t>
      </w:r>
      <w:r>
        <w:rPr>
          <w:rFonts w:hint="eastAsia" w:ascii="Times New Roman" w:hAnsi="Times New Roman" w:cs="Times New Roman"/>
          <w:color w:val="auto"/>
          <w:highlight w:val="none"/>
          <w:lang w:eastAsia="zh-CN"/>
        </w:rPr>
        <w:t>一</w:t>
      </w:r>
      <w:r>
        <w:rPr>
          <w:rFonts w:hint="default" w:ascii="Times New Roman" w:hAnsi="Times New Roman" w:cs="Times New Roman"/>
          <w:color w:val="auto"/>
          <w:highlight w:val="none"/>
        </w:rPr>
        <w:t>份。正本和副本的封面右上角上应清楚地标记“正本”或“副本”的字样。当副本和正本不一致时，以正本文件为准。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eastAsia"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的正本与副本应分别装订。</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 响应文件的递交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4.1</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的密封和标记</w:t>
      </w:r>
    </w:p>
    <w:p>
      <w:pPr>
        <w:spacing w:line="440" w:lineRule="exact"/>
        <w:ind w:firstLine="420"/>
        <w:rPr>
          <w:rFonts w:hint="eastAsia" w:ascii="Times New Roman" w:hAnsi="Times New Roman" w:cs="Times New Roman"/>
          <w:color w:val="auto"/>
          <w:highlight w:val="none"/>
          <w:lang w:val="en-US" w:eastAsia="zh-CN"/>
        </w:rPr>
      </w:pPr>
      <w:r>
        <w:rPr>
          <w:rFonts w:hint="default" w:ascii="Times New Roman" w:hAnsi="Times New Roman" w:cs="Times New Roman"/>
          <w:color w:val="auto"/>
          <w:highlight w:val="none"/>
        </w:rPr>
        <w:t>4.1.1</w:t>
      </w:r>
      <w:r>
        <w:rPr>
          <w:rFonts w:hint="default" w:ascii="Times New Roman" w:hAnsi="Times New Roman" w:cs="Times New Roman"/>
          <w:color w:val="auto"/>
          <w:highlight w:val="none"/>
          <w:lang w:eastAsia="zh-CN"/>
        </w:rPr>
        <w:t>响应文件</w:t>
      </w:r>
      <w:r>
        <w:rPr>
          <w:rFonts w:hint="eastAsia" w:ascii="Times New Roman" w:hAnsi="Times New Roman" w:cs="Times New Roman"/>
          <w:color w:val="auto"/>
          <w:highlight w:val="none"/>
          <w:lang w:val="en-US" w:eastAsia="zh-CN"/>
        </w:rPr>
        <w:t>正、副本</w:t>
      </w:r>
      <w:r>
        <w:rPr>
          <w:rFonts w:hint="default" w:ascii="Times New Roman" w:hAnsi="Times New Roman" w:cs="Times New Roman"/>
          <w:color w:val="auto"/>
          <w:highlight w:val="none"/>
        </w:rPr>
        <w:t>应密封包装</w:t>
      </w:r>
      <w:r>
        <w:rPr>
          <w:rFonts w:hint="eastAsia" w:ascii="Times New Roman" w:hAnsi="Times New Roman" w:cs="Times New Roman"/>
          <w:color w:val="auto"/>
          <w:highlight w:val="none"/>
          <w:lang w:val="en-US" w:eastAsia="zh-CN"/>
        </w:rPr>
        <w:t>在一个封套内</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封套上注明：</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rPr>
      </w:pPr>
      <w:r>
        <w:rPr>
          <w:rFonts w:hint="eastAsia" w:ascii="Times New Roman" w:hAnsi="Times New Roman" w:eastAsia="黑体" w:cs="黑体"/>
          <w:bCs/>
          <w:snapToGrid w:val="0"/>
          <w:color w:val="auto"/>
          <w:kern w:val="0"/>
          <w:szCs w:val="21"/>
          <w:highlight w:val="none"/>
          <w:lang w:eastAsia="zh-CN"/>
        </w:rPr>
        <w:t>供应商</w:t>
      </w:r>
      <w:r>
        <w:rPr>
          <w:rFonts w:hint="eastAsia" w:ascii="Times New Roman" w:hAnsi="Times New Roman" w:eastAsia="黑体" w:cs="黑体"/>
          <w:bCs/>
          <w:snapToGrid w:val="0"/>
          <w:color w:val="auto"/>
          <w:kern w:val="0"/>
          <w:szCs w:val="21"/>
          <w:highlight w:val="none"/>
        </w:rPr>
        <w:t>名称：</w:t>
      </w:r>
      <w:r>
        <w:rPr>
          <w:rFonts w:hint="eastAsia" w:ascii="Times New Roman" w:hAnsi="Times New Roman" w:eastAsia="黑体" w:cs="黑体"/>
          <w:bCs/>
          <w:snapToGrid w:val="0"/>
          <w:color w:val="auto"/>
          <w:kern w:val="0"/>
          <w:szCs w:val="21"/>
          <w:highlight w:val="none"/>
          <w:u w:val="single"/>
        </w:rPr>
        <w:t xml:space="preserve">            </w:t>
      </w:r>
    </w:p>
    <w:p>
      <w:pPr>
        <w:keepNext w:val="0"/>
        <w:keepLines w:val="0"/>
        <w:pageBreakBefore w:val="0"/>
        <w:kinsoku/>
        <w:wordWrap/>
        <w:overflowPunct/>
        <w:topLinePunct w:val="0"/>
        <w:autoSpaceDE/>
        <w:autoSpaceDN/>
        <w:bidi w:val="0"/>
        <w:spacing w:line="440" w:lineRule="exact"/>
        <w:ind w:firstLine="420" w:firstLineChars="0"/>
        <w:textAlignment w:val="auto"/>
        <w:rPr>
          <w:rFonts w:hint="eastAsia" w:ascii="Times New Roman" w:hAnsi="Times New Roman" w:eastAsia="黑体" w:cs="黑体"/>
          <w:bCs/>
          <w:snapToGrid w:val="0"/>
          <w:color w:val="auto"/>
          <w:kern w:val="0"/>
          <w:szCs w:val="21"/>
          <w:highlight w:val="none"/>
          <w:lang w:eastAsia="zh-CN"/>
        </w:rPr>
      </w:pPr>
      <w:r>
        <w:rPr>
          <w:rFonts w:hint="eastAsia" w:ascii="Times New Roman" w:hAnsi="Times New Roman" w:eastAsia="黑体" w:cs="黑体"/>
          <w:bCs/>
          <w:snapToGrid w:val="0"/>
          <w:color w:val="auto"/>
          <w:kern w:val="0"/>
          <w:szCs w:val="21"/>
          <w:highlight w:val="none"/>
          <w:u w:val="single"/>
        </w:rPr>
        <w:t xml:space="preserve">            (项目</w:t>
      </w:r>
      <w:r>
        <w:rPr>
          <w:rFonts w:hint="eastAsia" w:ascii="Times New Roman" w:hAnsi="Times New Roman" w:eastAsia="黑体" w:cs="黑体"/>
          <w:bCs w:val="0"/>
          <w:snapToGrid/>
          <w:color w:val="auto"/>
          <w:kern w:val="2"/>
          <w:szCs w:val="24"/>
          <w:highlight w:val="none"/>
          <w:u w:val="single"/>
        </w:rPr>
        <w:t>名称</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u w:val="single"/>
          <w:lang w:eastAsia="zh-CN"/>
        </w:rPr>
        <w:t>第</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lang w:val="en-US" w:eastAsia="zh-CN"/>
        </w:rPr>
        <w:t>合同包</w:t>
      </w:r>
      <w:r>
        <w:rPr>
          <w:rFonts w:hint="eastAsia" w:ascii="Times New Roman" w:hAnsi="Times New Roman" w:eastAsia="黑体" w:cs="黑体"/>
          <w:bCs/>
          <w:snapToGrid w:val="0"/>
          <w:color w:val="auto"/>
          <w:kern w:val="0"/>
          <w:szCs w:val="21"/>
          <w:highlight w:val="none"/>
          <w:lang w:eastAsia="zh-CN"/>
        </w:rPr>
        <w:t>响应文件</w:t>
      </w:r>
    </w:p>
    <w:p>
      <w:pPr>
        <w:spacing w:line="440" w:lineRule="exact"/>
        <w:ind w:firstLine="420"/>
        <w:rPr>
          <w:rFonts w:hint="eastAsia" w:ascii="Times New Roman" w:hAnsi="Times New Roman" w:eastAsia="黑体" w:cs="黑体"/>
          <w:color w:val="auto"/>
          <w:highlight w:val="none"/>
        </w:rPr>
      </w:pPr>
      <w:r>
        <w:rPr>
          <w:rFonts w:hint="eastAsia" w:ascii="Times New Roman" w:hAnsi="Times New Roman" w:eastAsia="黑体" w:cs="黑体"/>
          <w:bCs/>
          <w:snapToGrid w:val="0"/>
          <w:color w:val="auto"/>
          <w:kern w:val="0"/>
          <w:szCs w:val="21"/>
          <w:highlight w:val="none"/>
        </w:rPr>
        <w:t>在</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年</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月</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日</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时</w:t>
      </w:r>
      <w:r>
        <w:rPr>
          <w:rFonts w:hint="eastAsia" w:ascii="Times New Roman" w:hAnsi="Times New Roman" w:eastAsia="黑体" w:cs="黑体"/>
          <w:bCs/>
          <w:snapToGrid w:val="0"/>
          <w:color w:val="auto"/>
          <w:kern w:val="0"/>
          <w:szCs w:val="21"/>
          <w:highlight w:val="none"/>
          <w:u w:val="single"/>
        </w:rPr>
        <w:t xml:space="preserve">   </w:t>
      </w:r>
      <w:r>
        <w:rPr>
          <w:rFonts w:hint="eastAsia" w:ascii="Times New Roman" w:hAnsi="Times New Roman" w:eastAsia="黑体" w:cs="黑体"/>
          <w:bCs/>
          <w:snapToGrid w:val="0"/>
          <w:color w:val="auto"/>
          <w:kern w:val="0"/>
          <w:szCs w:val="21"/>
          <w:highlight w:val="none"/>
        </w:rPr>
        <w:t>分</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lang w:val="en-US" w:eastAsia="zh-CN"/>
        </w:rPr>
        <w:t>递交响应文件的截止时间</w:t>
      </w:r>
      <w:r>
        <w:rPr>
          <w:rFonts w:hint="eastAsia" w:ascii="Times New Roman" w:hAnsi="Times New Roman" w:eastAsia="黑体" w:cs="黑体"/>
          <w:bCs/>
          <w:snapToGrid w:val="0"/>
          <w:color w:val="auto"/>
          <w:kern w:val="0"/>
          <w:szCs w:val="21"/>
          <w:highlight w:val="none"/>
          <w:lang w:eastAsia="zh-CN"/>
        </w:rPr>
        <w:t>）</w:t>
      </w:r>
      <w:r>
        <w:rPr>
          <w:rFonts w:hint="eastAsia" w:ascii="Times New Roman" w:hAnsi="Times New Roman" w:eastAsia="黑体" w:cs="黑体"/>
          <w:bCs/>
          <w:snapToGrid w:val="0"/>
          <w:color w:val="auto"/>
          <w:kern w:val="0"/>
          <w:szCs w:val="21"/>
          <w:highlight w:val="none"/>
        </w:rPr>
        <w:t>前不得开启</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4.1.2</w:t>
      </w:r>
      <w:r>
        <w:rPr>
          <w:rFonts w:ascii="Times New Roman" w:hAnsi="Times New Roman"/>
          <w:color w:val="auto"/>
          <w:highlight w:val="none"/>
        </w:rPr>
        <w:t>未按本章第4.1.1项</w:t>
      </w:r>
      <w:r>
        <w:rPr>
          <w:rFonts w:ascii="Times New Roman" w:hAnsi="Times New Roman" w:cs="Times New Roman"/>
          <w:color w:val="auto"/>
          <w:highlight w:val="none"/>
        </w:rPr>
        <w:t>要求</w:t>
      </w:r>
      <w:r>
        <w:rPr>
          <w:rFonts w:ascii="Times New Roman" w:hAnsi="Times New Roman"/>
          <w:color w:val="auto"/>
          <w:highlight w:val="none"/>
        </w:rPr>
        <w:t>密封的</w:t>
      </w:r>
      <w:r>
        <w:rPr>
          <w:rFonts w:hint="eastAsia" w:ascii="Times New Roman" w:hAnsi="Times New Roman"/>
          <w:color w:val="auto"/>
          <w:highlight w:val="none"/>
          <w:lang w:eastAsia="zh-CN"/>
        </w:rPr>
        <w:t>响应文件</w:t>
      </w:r>
      <w:r>
        <w:rPr>
          <w:rFonts w:ascii="Times New Roman" w:hAnsi="Times New Roman"/>
          <w:color w:val="auto"/>
          <w:highlight w:val="none"/>
        </w:rPr>
        <w:t>，</w:t>
      </w:r>
      <w:r>
        <w:rPr>
          <w:rFonts w:hint="eastAsia" w:ascii="Times New Roman" w:hAnsi="Times New Roman"/>
          <w:color w:val="auto"/>
          <w:highlight w:val="none"/>
          <w:lang w:eastAsia="zh-CN"/>
        </w:rPr>
        <w:t>采购人</w:t>
      </w:r>
      <w:r>
        <w:rPr>
          <w:rFonts w:ascii="Times New Roman" w:hAnsi="Times New Roman"/>
          <w:color w:val="auto"/>
          <w:highlight w:val="none"/>
        </w:rPr>
        <w:t>将予以拒收。</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4.2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的递交</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4.2.1</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应当</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第5条的规定递交响应文件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4.2.</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 xml:space="preserve"> </w:t>
      </w:r>
      <w:r>
        <w:rPr>
          <w:rFonts w:hint="eastAsia" w:ascii="Times New Roman" w:hAnsi="Times New Roman" w:cs="Times New Roman"/>
          <w:color w:val="auto"/>
          <w:kern w:val="2"/>
          <w:sz w:val="21"/>
          <w:szCs w:val="24"/>
          <w:highlight w:val="none"/>
          <w:lang w:val="en-US" w:eastAsia="zh-CN" w:bidi="ar-SA"/>
        </w:rPr>
        <w:t>递交响应文件的供应商数量不足3家时，采购人将宣布本次采购失败，并退还已递交的响应文件。</w:t>
      </w:r>
    </w:p>
    <w:p>
      <w:pPr>
        <w:spacing w:line="440" w:lineRule="exact"/>
        <w:ind w:firstLine="420"/>
        <w:rPr>
          <w:rFonts w:hint="default" w:ascii="Times New Roman" w:hAnsi="Times New Roman" w:cs="Times New Roman"/>
          <w:color w:val="auto"/>
          <w:highlight w:val="none"/>
        </w:rPr>
      </w:pPr>
      <w:r>
        <w:rPr>
          <w:rFonts w:hint="eastAsia" w:ascii="Times New Roman" w:hAnsi="Times New Roman" w:cs="Times New Roman" w:eastAsiaTheme="minorEastAsia"/>
          <w:color w:val="auto"/>
          <w:kern w:val="2"/>
          <w:sz w:val="21"/>
          <w:szCs w:val="24"/>
          <w:highlight w:val="none"/>
          <w:lang w:val="en-US" w:eastAsia="zh-CN" w:bidi="ar-SA"/>
        </w:rPr>
        <w:t>4.2.</w:t>
      </w:r>
      <w:r>
        <w:rPr>
          <w:rFonts w:hint="eastAsia" w:ascii="Times New Roman" w:hAnsi="Times New Roman" w:cs="Times New Roman"/>
          <w:color w:val="auto"/>
          <w:kern w:val="2"/>
          <w:sz w:val="21"/>
          <w:szCs w:val="24"/>
          <w:highlight w:val="none"/>
          <w:lang w:val="en-US" w:eastAsia="zh-CN" w:bidi="ar-SA"/>
        </w:rPr>
        <w:t>3 除第4.2.2项规定外，</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所递交的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不予退还。</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r>
        <w:rPr>
          <w:rFonts w:hint="default" w:ascii="Times New Roman" w:hAnsi="Times New Roman" w:eastAsia="黑体" w:cs="Times New Roman"/>
          <w:bCs/>
          <w:color w:val="auto"/>
          <w:sz w:val="24"/>
          <w:szCs w:val="32"/>
          <w:highlight w:val="none"/>
        </w:rPr>
        <w:t xml:space="preserve">5. </w:t>
      </w:r>
      <w:r>
        <w:rPr>
          <w:rFonts w:hint="default" w:ascii="Times New Roman" w:hAnsi="Times New Roman" w:eastAsia="黑体" w:cs="Times New Roman"/>
          <w:bCs/>
          <w:color w:val="auto"/>
          <w:sz w:val="24"/>
          <w:szCs w:val="32"/>
          <w:highlight w:val="none"/>
          <w:lang w:val="en-US" w:eastAsia="zh-CN"/>
        </w:rPr>
        <w:t>启封</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5.1 </w:t>
      </w:r>
      <w:r>
        <w:rPr>
          <w:rFonts w:hint="default"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时间和地点</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在本章第4.2.1项规定的</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时间），</w:t>
      </w:r>
      <w:r>
        <w:rPr>
          <w:rFonts w:hint="eastAsia" w:ascii="Times New Roman" w:hAnsi="Times New Roman" w:cs="Times New Roman"/>
          <w:color w:val="auto"/>
          <w:highlight w:val="none"/>
          <w:lang w:val="en-US" w:eastAsia="zh-CN"/>
        </w:rPr>
        <w:t>按照第一章</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采购邀请书</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szCs w:val="21"/>
          <w:highlight w:val="none"/>
          <w:lang w:val="en-US" w:eastAsia="zh-CN"/>
        </w:rPr>
        <w:t>第6条的规定进行启封</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若未派法定代表人或其委托代理人出席</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活动，视为该</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默认</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结果。</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5.2</w:t>
      </w:r>
      <w:r>
        <w:rPr>
          <w:rFonts w:hint="eastAsia" w:ascii="Times New Roman" w:hAnsi="Times New Roman" w:eastAsia="黑体" w:cs="Times New Roman"/>
          <w:bCs/>
          <w:color w:val="auto"/>
          <w:sz w:val="24"/>
          <w:szCs w:val="32"/>
          <w:highlight w:val="none"/>
          <w:lang w:val="en-US" w:eastAsia="zh-CN"/>
        </w:rPr>
        <w:t>启封</w:t>
      </w:r>
      <w:r>
        <w:rPr>
          <w:rFonts w:hint="default" w:ascii="Times New Roman" w:hAnsi="Times New Roman" w:eastAsia="黑体" w:cs="Times New Roman"/>
          <w:bCs/>
          <w:color w:val="auto"/>
          <w:sz w:val="24"/>
          <w:szCs w:val="32"/>
          <w:highlight w:val="none"/>
        </w:rPr>
        <w:t>程序</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5.2.1主持人按下列程序进行</w:t>
      </w:r>
      <w:r>
        <w:rPr>
          <w:rFonts w:hint="default" w:ascii="Times New Roman" w:hAnsi="Times New Roman" w:cs="Times New Roman"/>
          <w:color w:val="auto"/>
          <w:highlight w:val="none"/>
          <w:lang w:val="en-US" w:eastAsia="zh-CN"/>
        </w:rPr>
        <w:t>启封</w:t>
      </w:r>
      <w:r>
        <w:rPr>
          <w:rFonts w:hint="default" w:ascii="Times New Roman" w:hAnsi="Times New Roman" w:cs="Times New Roman"/>
          <w:color w:val="auto"/>
          <w:highlight w:val="none"/>
        </w:rPr>
        <w:t xml:space="preserve">： </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（1）公布在</w:t>
      </w:r>
      <w:r>
        <w:rPr>
          <w:rFonts w:hint="default" w:ascii="Times New Roman" w:hAnsi="Times New Roman" w:cs="Times New Roman"/>
          <w:color w:val="auto"/>
          <w:highlight w:val="none"/>
          <w:lang w:val="en-US" w:eastAsia="zh-CN"/>
        </w:rPr>
        <w:t>响应文件递交</w:t>
      </w:r>
      <w:r>
        <w:rPr>
          <w:rFonts w:hint="default" w:ascii="Times New Roman" w:hAnsi="Times New Roman" w:cs="Times New Roman"/>
          <w:color w:val="auto"/>
          <w:highlight w:val="none"/>
        </w:rPr>
        <w:t>截止时间</w:t>
      </w:r>
      <w:r>
        <w:rPr>
          <w:rFonts w:hint="eastAsia" w:ascii="Times New Roman" w:hAnsi="Times New Roman" w:cs="Times New Roman"/>
          <w:color w:val="auto"/>
          <w:highlight w:val="none"/>
          <w:lang w:val="en-US" w:eastAsia="zh-CN"/>
        </w:rPr>
        <w:t>前</w:t>
      </w:r>
      <w:r>
        <w:rPr>
          <w:rFonts w:hint="default" w:ascii="Times New Roman" w:hAnsi="Times New Roman" w:cs="Times New Roman"/>
          <w:color w:val="auto"/>
          <w:highlight w:val="none"/>
        </w:rPr>
        <w:t>递交</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名称；</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（2）由</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推选的代表检查</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 xml:space="preserve">的密封情况； </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bCs/>
          <w:color w:val="auto"/>
          <w:highlight w:val="none"/>
        </w:rPr>
        <w:t>对</w:t>
      </w:r>
      <w:r>
        <w:rPr>
          <w:rFonts w:hint="default" w:ascii="Times New Roman" w:hAnsi="Times New Roman" w:cs="Times New Roman"/>
          <w:bCs/>
          <w:color w:val="auto"/>
          <w:highlight w:val="none"/>
          <w:lang w:val="en-US" w:eastAsia="zh-CN"/>
        </w:rPr>
        <w:t>响应</w:t>
      </w:r>
      <w:r>
        <w:rPr>
          <w:rFonts w:hint="default" w:ascii="Times New Roman" w:hAnsi="Times New Roman" w:cs="Times New Roman"/>
          <w:bCs/>
          <w:color w:val="auto"/>
          <w:highlight w:val="none"/>
        </w:rPr>
        <w:t>文件进行</w:t>
      </w:r>
      <w:r>
        <w:rPr>
          <w:rFonts w:hint="default" w:ascii="Times New Roman" w:hAnsi="Times New Roman" w:cs="Times New Roman"/>
          <w:bCs/>
          <w:color w:val="auto"/>
          <w:highlight w:val="none"/>
          <w:lang w:val="en-US" w:eastAsia="zh-CN"/>
        </w:rPr>
        <w:t>启封</w:t>
      </w:r>
      <w:r>
        <w:rPr>
          <w:rFonts w:hint="default" w:ascii="Times New Roman" w:hAnsi="Times New Roman" w:cs="Times New Roman"/>
          <w:bCs/>
          <w:color w:val="auto"/>
          <w:highlight w:val="none"/>
        </w:rPr>
        <w:t>，公布</w:t>
      </w:r>
      <w:r>
        <w:rPr>
          <w:rFonts w:hint="default" w:ascii="Times New Roman" w:hAnsi="Times New Roman" w:cs="Times New Roman"/>
          <w:bCs/>
          <w:color w:val="auto"/>
          <w:highlight w:val="none"/>
          <w:lang w:eastAsia="zh-CN"/>
        </w:rPr>
        <w:t>供应商</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eastAsia="zh-CN"/>
        </w:rPr>
        <w:t>合同包</w:t>
      </w:r>
      <w:r>
        <w:rPr>
          <w:rFonts w:hint="default" w:ascii="Times New Roman" w:hAnsi="Times New Roman" w:cs="Times New Roman"/>
          <w:bCs/>
          <w:color w:val="auto"/>
          <w:highlight w:val="none"/>
        </w:rPr>
        <w:t>名称、</w:t>
      </w:r>
      <w:r>
        <w:rPr>
          <w:rFonts w:hint="default" w:ascii="Times New Roman" w:hAnsi="Times New Roman" w:cs="Times New Roman"/>
          <w:bCs/>
          <w:color w:val="auto"/>
          <w:highlight w:val="none"/>
          <w:lang w:val="en-US" w:eastAsia="zh-CN"/>
        </w:rPr>
        <w:t>报价</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rPr>
        <w:t>质量目标、</w:t>
      </w:r>
      <w:r>
        <w:rPr>
          <w:rFonts w:hint="eastAsia" w:ascii="Times New Roman" w:hAnsi="Times New Roman" w:cs="Times New Roman"/>
          <w:bCs/>
          <w:color w:val="auto"/>
          <w:highlight w:val="none"/>
          <w:lang w:val="en-US" w:eastAsia="zh-CN"/>
        </w:rPr>
        <w:t>交货</w:t>
      </w:r>
      <w:r>
        <w:rPr>
          <w:rFonts w:hint="default" w:ascii="Times New Roman" w:hAnsi="Times New Roman" w:cs="Times New Roman"/>
          <w:bCs/>
          <w:color w:val="auto"/>
          <w:highlight w:val="none"/>
        </w:rPr>
        <w:t>期</w:t>
      </w:r>
      <w:r>
        <w:rPr>
          <w:rFonts w:hint="default" w:ascii="Times New Roman" w:hAnsi="Times New Roman" w:cs="Times New Roman"/>
          <w:bCs/>
          <w:color w:val="auto"/>
          <w:highlight w:val="none"/>
          <w:lang w:eastAsia="zh-CN"/>
        </w:rPr>
        <w:t>、</w:t>
      </w:r>
      <w:r>
        <w:rPr>
          <w:rFonts w:hint="default" w:ascii="Times New Roman" w:hAnsi="Times New Roman" w:cs="Times New Roman"/>
          <w:bCs/>
          <w:color w:val="auto"/>
          <w:highlight w:val="none"/>
          <w:lang w:val="en-US" w:eastAsia="zh-CN"/>
        </w:rPr>
        <w:t>响应保证金递交情况</w:t>
      </w:r>
      <w:r>
        <w:rPr>
          <w:rFonts w:hint="default" w:ascii="Times New Roman" w:hAnsi="Times New Roman" w:cs="Times New Roman"/>
          <w:bCs/>
          <w:color w:val="auto"/>
          <w:highlight w:val="none"/>
        </w:rPr>
        <w:t>及其他内容；</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4</w:t>
      </w:r>
      <w:r>
        <w:rPr>
          <w:rFonts w:hint="default" w:ascii="Times New Roman" w:hAnsi="Times New Roman" w:cs="Times New Roman"/>
          <w:bCs/>
          <w:color w:val="auto"/>
          <w:highlight w:val="none"/>
        </w:rPr>
        <w:t>）</w:t>
      </w:r>
      <w:r>
        <w:rPr>
          <w:rFonts w:hint="eastAsia" w:ascii="Times New Roman" w:hAnsi="Times New Roman"/>
          <w:color w:val="auto"/>
          <w:highlight w:val="none"/>
          <w:lang w:val="en-US" w:eastAsia="zh-CN"/>
        </w:rPr>
        <w:t>供应商</w:t>
      </w:r>
      <w:r>
        <w:rPr>
          <w:rFonts w:ascii="Times New Roman" w:hAnsi="Times New Roman"/>
          <w:color w:val="auto"/>
          <w:highlight w:val="none"/>
        </w:rPr>
        <w:t>代表、</w:t>
      </w:r>
      <w:r>
        <w:rPr>
          <w:rFonts w:hint="eastAsia" w:ascii="Times New Roman" w:hAnsi="Times New Roman"/>
          <w:color w:val="auto"/>
          <w:highlight w:val="none"/>
          <w:lang w:val="en-US" w:eastAsia="zh-CN"/>
        </w:rPr>
        <w:t>采购</w:t>
      </w:r>
      <w:r>
        <w:rPr>
          <w:rFonts w:ascii="Times New Roman" w:hAnsi="Times New Roman"/>
          <w:color w:val="auto"/>
          <w:highlight w:val="none"/>
        </w:rPr>
        <w:t>人代表、记录人等有关人员在</w:t>
      </w:r>
      <w:r>
        <w:rPr>
          <w:rFonts w:hint="eastAsia" w:ascii="Times New Roman" w:hAnsi="Times New Roman"/>
          <w:color w:val="auto"/>
          <w:highlight w:val="none"/>
          <w:lang w:val="en-US" w:eastAsia="zh-CN"/>
        </w:rPr>
        <w:t>启封</w:t>
      </w:r>
      <w:r>
        <w:rPr>
          <w:rFonts w:ascii="Times New Roman" w:hAnsi="Times New Roman"/>
          <w:color w:val="auto"/>
          <w:highlight w:val="none"/>
        </w:rPr>
        <w:t>记录上</w:t>
      </w:r>
      <w:r>
        <w:rPr>
          <w:rFonts w:hint="eastAsia" w:ascii="Times New Roman" w:hAnsi="Times New Roman"/>
          <w:color w:val="auto"/>
          <w:highlight w:val="none"/>
          <w:lang w:eastAsia="zh-CN"/>
        </w:rPr>
        <w:t>签名</w:t>
      </w:r>
      <w:r>
        <w:rPr>
          <w:rFonts w:ascii="Times New Roman" w:hAnsi="Times New Roman"/>
          <w:color w:val="auto"/>
          <w:highlight w:val="none"/>
        </w:rPr>
        <w:t>确认；</w:t>
      </w:r>
    </w:p>
    <w:p>
      <w:pPr>
        <w:spacing w:line="440" w:lineRule="exact"/>
        <w:ind w:firstLine="420"/>
        <w:rPr>
          <w:rFonts w:hint="default" w:ascii="Times New Roman" w:hAnsi="Times New Roman" w:cs="Times New Roman"/>
          <w:bCs/>
          <w:color w:val="auto"/>
          <w:highlight w:val="none"/>
        </w:rPr>
      </w:pP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5</w:t>
      </w:r>
      <w:r>
        <w:rPr>
          <w:rFonts w:hint="default" w:ascii="Times New Roman" w:hAnsi="Times New Roman" w:cs="Times New Roman"/>
          <w:bCs/>
          <w:color w:val="auto"/>
          <w:highlight w:val="none"/>
        </w:rPr>
        <w:t>）</w:t>
      </w:r>
      <w:r>
        <w:rPr>
          <w:rFonts w:hint="eastAsia" w:ascii="Times New Roman" w:hAnsi="Times New Roman" w:cs="Times New Roman"/>
          <w:bCs/>
          <w:color w:val="auto"/>
          <w:highlight w:val="none"/>
          <w:lang w:val="en-US" w:eastAsia="zh-CN"/>
        </w:rPr>
        <w:t>启封</w:t>
      </w:r>
      <w:r>
        <w:rPr>
          <w:rFonts w:hint="default" w:ascii="Times New Roman" w:hAnsi="Times New Roman" w:cs="Times New Roman"/>
          <w:color w:val="auto"/>
          <w:highlight w:val="none"/>
        </w:rPr>
        <w:t>结束</w:t>
      </w:r>
      <w:r>
        <w:rPr>
          <w:rFonts w:hint="default" w:ascii="Times New Roman" w:hAnsi="Times New Roman" w:cs="Times New Roman"/>
          <w:bCs/>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bCs/>
          <w:color w:val="auto"/>
          <w:highlight w:val="none"/>
        </w:rPr>
        <w:t>5.2.2</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在</w:t>
      </w:r>
      <w:r>
        <w:rPr>
          <w:rFonts w:hint="default" w:ascii="Times New Roman" w:hAnsi="Times New Roman" w:cs="Times New Roman"/>
          <w:color w:val="auto"/>
          <w:highlight w:val="none"/>
          <w:lang w:val="en-US" w:eastAsia="zh-CN"/>
        </w:rPr>
        <w:t>启封过程</w:t>
      </w:r>
      <w:r>
        <w:rPr>
          <w:rFonts w:hint="eastAsia" w:ascii="Times New Roman" w:hAnsi="Times New Roman" w:cs="Times New Roman"/>
          <w:color w:val="auto"/>
          <w:highlight w:val="none"/>
          <w:lang w:val="en-US" w:eastAsia="zh-CN"/>
        </w:rPr>
        <w:t>中</w:t>
      </w:r>
      <w:r>
        <w:rPr>
          <w:rFonts w:hint="default" w:ascii="Times New Roman" w:hAnsi="Times New Roman" w:cs="Times New Roman"/>
          <w:color w:val="auto"/>
          <w:highlight w:val="none"/>
        </w:rPr>
        <w:t>有</w:t>
      </w:r>
      <w:r>
        <w:rPr>
          <w:rFonts w:hint="eastAsia" w:ascii="Times New Roman" w:hAnsi="Times New Roman" w:cs="Times New Roman"/>
          <w:color w:val="auto"/>
          <w:highlight w:val="none"/>
          <w:lang w:val="en-US" w:eastAsia="zh-CN"/>
        </w:rPr>
        <w:t>疑问</w:t>
      </w:r>
      <w:r>
        <w:rPr>
          <w:rFonts w:hint="default" w:ascii="Times New Roman" w:hAnsi="Times New Roman" w:cs="Times New Roman"/>
          <w:color w:val="auto"/>
          <w:highlight w:val="none"/>
        </w:rPr>
        <w:t>的，应当在</w:t>
      </w:r>
      <w:r>
        <w:rPr>
          <w:rFonts w:hint="eastAsia" w:ascii="Times New Roman" w:hAnsi="Times New Roman" w:cs="Times New Roman"/>
          <w:color w:val="auto"/>
          <w:highlight w:val="none"/>
          <w:lang w:val="en-US" w:eastAsia="zh-CN"/>
        </w:rPr>
        <w:t>现场</w:t>
      </w:r>
      <w:r>
        <w:rPr>
          <w:rFonts w:hint="default" w:ascii="Times New Roman" w:hAnsi="Times New Roman" w:cs="Times New Roman"/>
          <w:color w:val="auto"/>
          <w:highlight w:val="none"/>
        </w:rPr>
        <w:t>提出</w:t>
      </w:r>
      <w:r>
        <w:rPr>
          <w:rFonts w:hint="eastAsia" w:ascii="Times New Roman" w:hAnsi="Times New Roman" w:cs="Times New Roman"/>
          <w:color w:val="auto"/>
          <w:highlight w:val="none"/>
          <w:lang w:eastAsia="zh-CN"/>
        </w:rPr>
        <w:t>，</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将</w:t>
      </w:r>
      <w:r>
        <w:rPr>
          <w:rFonts w:hint="default" w:ascii="Times New Roman" w:hAnsi="Times New Roman" w:cs="Times New Roman"/>
          <w:color w:val="auto"/>
          <w:highlight w:val="none"/>
        </w:rPr>
        <w:t>当场作出答复。</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lang w:eastAsia="zh-CN"/>
        </w:rPr>
      </w:pPr>
      <w:bookmarkStart w:id="44" w:name="_Toc9067725"/>
      <w:bookmarkStart w:id="45" w:name="_Toc26656972"/>
      <w:bookmarkStart w:id="46" w:name="_Toc14201241"/>
      <w:r>
        <w:rPr>
          <w:rFonts w:hint="default" w:ascii="Times New Roman" w:hAnsi="Times New Roman" w:eastAsia="黑体" w:cs="Times New Roman"/>
          <w:bCs/>
          <w:color w:val="auto"/>
          <w:sz w:val="24"/>
          <w:szCs w:val="32"/>
          <w:highlight w:val="none"/>
        </w:rPr>
        <w:t>6. 评</w:t>
      </w:r>
      <w:bookmarkEnd w:id="44"/>
      <w:bookmarkEnd w:id="45"/>
      <w:bookmarkEnd w:id="46"/>
      <w:r>
        <w:rPr>
          <w:rFonts w:hint="default" w:ascii="Times New Roman" w:hAnsi="Times New Roman" w:eastAsia="黑体" w:cs="Times New Roman"/>
          <w:bCs/>
          <w:color w:val="auto"/>
          <w:sz w:val="24"/>
          <w:szCs w:val="32"/>
          <w:highlight w:val="none"/>
          <w:lang w:val="en-US" w:eastAsia="zh-CN"/>
        </w:rPr>
        <w:t>审</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7" w:name="_Toc26656973"/>
      <w:bookmarkStart w:id="48" w:name="_Toc14201242"/>
      <w:r>
        <w:rPr>
          <w:rFonts w:hint="default" w:ascii="Times New Roman" w:hAnsi="Times New Roman" w:eastAsia="黑体" w:cs="Times New Roman"/>
          <w:bCs/>
          <w:color w:val="auto"/>
          <w:sz w:val="24"/>
          <w:szCs w:val="32"/>
          <w:highlight w:val="none"/>
        </w:rPr>
        <w:t>6.1</w:t>
      </w:r>
      <w:bookmarkEnd w:id="47"/>
      <w:bookmarkEnd w:id="48"/>
      <w:r>
        <w:rPr>
          <w:rFonts w:hint="eastAsia" w:ascii="Times New Roman" w:hAnsi="Times New Roman" w:eastAsia="黑体" w:cs="Times New Roman"/>
          <w:bCs/>
          <w:color w:val="auto"/>
          <w:sz w:val="24"/>
          <w:szCs w:val="32"/>
          <w:highlight w:val="none"/>
          <w:lang w:eastAsia="zh-CN"/>
        </w:rPr>
        <w:t>评审小组</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由</w:t>
      </w:r>
      <w:r>
        <w:rPr>
          <w:rFonts w:hint="default" w:ascii="Times New Roman" w:hAnsi="Times New Roman" w:cs="Times New Roman"/>
          <w:color w:val="auto"/>
          <w:highlight w:val="none"/>
          <w:lang w:eastAsia="zh-CN"/>
        </w:rPr>
        <w:t>采购人</w:t>
      </w:r>
      <w:r>
        <w:rPr>
          <w:rFonts w:hint="eastAsia" w:ascii="Times New Roman" w:hAnsi="Times New Roman" w:cs="Times New Roman"/>
          <w:color w:val="auto"/>
          <w:highlight w:val="none"/>
          <w:lang w:val="en-US" w:eastAsia="zh-CN"/>
        </w:rPr>
        <w:t>自行</w:t>
      </w:r>
      <w:r>
        <w:rPr>
          <w:rFonts w:hint="default" w:ascii="Times New Roman" w:hAnsi="Times New Roman" w:cs="Times New Roman"/>
          <w:color w:val="auto"/>
          <w:highlight w:val="none"/>
        </w:rPr>
        <w:t>组建的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负责。</w:t>
      </w:r>
      <w:r>
        <w:rPr>
          <w:rFonts w:hint="eastAsia" w:ascii="Times New Roman" w:hAnsi="Times New Roman" w:cs="Times New Roman"/>
          <w:color w:val="auto"/>
          <w:highlight w:val="none"/>
          <w:lang w:eastAsia="zh-CN"/>
        </w:rPr>
        <w:t>评审小组</w:t>
      </w:r>
      <w:r>
        <w:rPr>
          <w:rFonts w:hint="eastAsia" w:ascii="Times New Roman" w:hAnsi="Times New Roman" w:cs="Times New Roman"/>
          <w:color w:val="auto"/>
          <w:highlight w:val="none"/>
          <w:lang w:val="en-US" w:eastAsia="zh-CN"/>
        </w:rPr>
        <w:t>人数</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3人（单数）</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lang w:eastAsia="zh-CN"/>
        </w:rPr>
      </w:pPr>
      <w:bookmarkStart w:id="49" w:name="_Toc14201244"/>
      <w:bookmarkStart w:id="50" w:name="_Toc26656975"/>
      <w:r>
        <w:rPr>
          <w:rFonts w:hint="default" w:ascii="Times New Roman" w:hAnsi="Times New Roman" w:eastAsia="黑体" w:cs="Times New Roman"/>
          <w:bCs/>
          <w:color w:val="auto"/>
          <w:sz w:val="24"/>
          <w:szCs w:val="32"/>
          <w:highlight w:val="none"/>
        </w:rPr>
        <w:t>6.</w:t>
      </w:r>
      <w:r>
        <w:rPr>
          <w:rFonts w:hint="eastAsia" w:ascii="Times New Roman" w:hAnsi="Times New Roman" w:eastAsia="黑体" w:cs="Times New Roman"/>
          <w:bCs/>
          <w:color w:val="auto"/>
          <w:sz w:val="24"/>
          <w:szCs w:val="32"/>
          <w:highlight w:val="none"/>
          <w:lang w:val="en-US" w:eastAsia="zh-CN"/>
        </w:rPr>
        <w:t>2</w:t>
      </w:r>
      <w:r>
        <w:rPr>
          <w:rFonts w:hint="default" w:ascii="Times New Roman" w:hAnsi="Times New Roman" w:eastAsia="黑体" w:cs="Times New Roman"/>
          <w:bCs/>
          <w:color w:val="auto"/>
          <w:sz w:val="24"/>
          <w:szCs w:val="32"/>
          <w:highlight w:val="none"/>
        </w:rPr>
        <w:t>评</w:t>
      </w:r>
      <w:bookmarkEnd w:id="49"/>
      <w:bookmarkEnd w:id="50"/>
      <w:r>
        <w:rPr>
          <w:rFonts w:hint="default" w:ascii="Times New Roman" w:hAnsi="Times New Roman" w:eastAsia="黑体" w:cs="Times New Roman"/>
          <w:bCs/>
          <w:color w:val="auto"/>
          <w:sz w:val="24"/>
          <w:szCs w:val="32"/>
          <w:highlight w:val="none"/>
          <w:lang w:val="en-US" w:eastAsia="zh-CN"/>
        </w:rPr>
        <w:t>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按照第三章“</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”规定的方法、评审因素、标准和程序对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进行评审。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6.</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.2评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完成后，</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提交书面评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报告和</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候选人名单。</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推荐</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候选人的人数</w:t>
      </w:r>
      <w:r>
        <w:rPr>
          <w:rFonts w:hint="eastAsia" w:ascii="Times New Roman" w:hAnsi="Times New Roman" w:cs="Times New Roman"/>
          <w:color w:val="auto"/>
          <w:highlight w:val="none"/>
          <w:lang w:val="en-US" w:eastAsia="zh-CN"/>
        </w:rPr>
        <w:t>为：3人（如不足3人，可以按实际数量推荐）</w:t>
      </w:r>
      <w:r>
        <w:rPr>
          <w:rFonts w:hint="default" w:ascii="Times New Roman" w:hAnsi="Times New Roman" w:cs="Times New Roman"/>
          <w:color w:val="auto"/>
          <w:highlight w:val="none"/>
        </w:rPr>
        <w:t>。</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51" w:name="_Toc26656976"/>
      <w:bookmarkStart w:id="52" w:name="_Toc9067726"/>
      <w:bookmarkStart w:id="53" w:name="_Toc14201245"/>
      <w:r>
        <w:rPr>
          <w:rFonts w:hint="default" w:ascii="Times New Roman" w:hAnsi="Times New Roman" w:eastAsia="黑体" w:cs="Times New Roman"/>
          <w:bCs/>
          <w:color w:val="auto"/>
          <w:sz w:val="24"/>
          <w:szCs w:val="32"/>
          <w:highlight w:val="none"/>
        </w:rPr>
        <w:t>7. 合同授予</w:t>
      </w:r>
      <w:bookmarkEnd w:id="51"/>
      <w:bookmarkEnd w:id="52"/>
      <w:bookmarkEnd w:id="53"/>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4" w:name="_Toc26656977"/>
      <w:bookmarkStart w:id="55" w:name="_Toc14201246"/>
      <w:r>
        <w:rPr>
          <w:rFonts w:hint="default" w:ascii="Times New Roman" w:hAnsi="Times New Roman" w:eastAsia="黑体" w:cs="Times New Roman"/>
          <w:bCs/>
          <w:color w:val="auto"/>
          <w:sz w:val="24"/>
          <w:szCs w:val="32"/>
          <w:highlight w:val="none"/>
        </w:rPr>
        <w:t>7.1</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公示</w:t>
      </w:r>
      <w:bookmarkEnd w:id="54"/>
      <w:bookmarkEnd w:id="55"/>
    </w:p>
    <w:p>
      <w:pPr>
        <w:spacing w:line="440" w:lineRule="exact"/>
        <w:ind w:firstLine="420"/>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rPr>
        <w:t>采用</w:t>
      </w:r>
      <w:r>
        <w:rPr>
          <w:rFonts w:hint="default" w:ascii="Times New Roman" w:hAnsi="Times New Roman" w:cs="Times New Roman"/>
          <w:color w:val="auto"/>
          <w:highlight w:val="none"/>
          <w:lang w:val="en-US" w:eastAsia="zh-CN"/>
        </w:rPr>
        <w:t>公开询比</w:t>
      </w:r>
      <w:r>
        <w:rPr>
          <w:rFonts w:hint="default" w:ascii="Times New Roman" w:hAnsi="Times New Roman" w:cs="Times New Roman"/>
          <w:color w:val="auto"/>
          <w:highlight w:val="none"/>
        </w:rPr>
        <w:t>方式采购的项目，公示期不得少于</w:t>
      </w:r>
      <w:r>
        <w:rPr>
          <w:rFonts w:hint="default" w:ascii="Times New Roman" w:hAnsi="Times New Roman" w:cs="Times New Roman"/>
          <w:color w:val="auto"/>
          <w:highlight w:val="none"/>
          <w:lang w:val="en-US" w:eastAsia="zh-CN"/>
        </w:rPr>
        <w:t>2</w:t>
      </w:r>
      <w:r>
        <w:rPr>
          <w:rFonts w:hint="default" w:ascii="Times New Roman" w:hAnsi="Times New Roman" w:cs="Times New Roman"/>
          <w:color w:val="auto"/>
          <w:highlight w:val="none"/>
        </w:rPr>
        <w:t>日</w:t>
      </w:r>
      <w:r>
        <w:rPr>
          <w:rFonts w:hint="default"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6" w:name="_Toc14201247"/>
      <w:bookmarkStart w:id="57" w:name="_Toc26656978"/>
      <w:r>
        <w:rPr>
          <w:rFonts w:hint="default" w:ascii="Times New Roman" w:hAnsi="Times New Roman" w:eastAsia="黑体" w:cs="Times New Roman"/>
          <w:bCs/>
          <w:color w:val="auto"/>
          <w:sz w:val="24"/>
          <w:szCs w:val="32"/>
          <w:highlight w:val="none"/>
        </w:rPr>
        <w:t>7.2评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结果异议</w:t>
      </w:r>
      <w:bookmarkEnd w:id="56"/>
      <w:bookmarkEnd w:id="57"/>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或其他利害关系人对评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结果有异议的，应在</w:t>
      </w: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公示期间提出。</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58" w:name="_Toc14201248"/>
      <w:bookmarkStart w:id="59" w:name="_Toc26656979"/>
      <w:r>
        <w:rPr>
          <w:rFonts w:hint="default" w:ascii="Times New Roman" w:hAnsi="Times New Roman" w:eastAsia="黑体" w:cs="Times New Roman"/>
          <w:bCs/>
          <w:color w:val="auto"/>
          <w:sz w:val="24"/>
          <w:szCs w:val="32"/>
          <w:highlight w:val="none"/>
        </w:rPr>
        <w:t>7.3</w:t>
      </w:r>
      <w:r>
        <w:rPr>
          <w:rFonts w:hint="default" w:ascii="Times New Roman" w:hAnsi="Times New Roman" w:eastAsia="黑体" w:cs="Times New Roman"/>
          <w:bCs/>
          <w:color w:val="auto"/>
          <w:sz w:val="24"/>
          <w:szCs w:val="32"/>
          <w:highlight w:val="none"/>
          <w:lang w:eastAsia="zh-CN"/>
        </w:rPr>
        <w:t>成交候选人</w:t>
      </w:r>
      <w:r>
        <w:rPr>
          <w:rFonts w:hint="default" w:ascii="Times New Roman" w:hAnsi="Times New Roman" w:eastAsia="黑体" w:cs="Times New Roman"/>
          <w:bCs/>
          <w:color w:val="auto"/>
          <w:sz w:val="24"/>
          <w:szCs w:val="32"/>
          <w:highlight w:val="none"/>
        </w:rPr>
        <w:t>履约能力审查</w:t>
      </w:r>
      <w:bookmarkEnd w:id="58"/>
      <w:bookmarkEnd w:id="5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的经营、财务状况发生较大变化或存在违法行为，</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认为可能影响其履约能力的，将在发出</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通知书前提请原</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按照</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规定的标准和方法进行审查确认。</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bookmarkStart w:id="60" w:name="_Toc26656984"/>
      <w:bookmarkStart w:id="61" w:name="_Toc14201253"/>
      <w:r>
        <w:rPr>
          <w:rFonts w:hint="default" w:ascii="Times New Roman" w:hAnsi="Times New Roman" w:eastAsia="黑体" w:cs="Times New Roman"/>
          <w:bCs/>
          <w:color w:val="auto"/>
          <w:sz w:val="24"/>
          <w:szCs w:val="32"/>
          <w:highlight w:val="none"/>
        </w:rPr>
        <w:t>7.</w:t>
      </w:r>
      <w:r>
        <w:rPr>
          <w:rFonts w:hint="eastAsia"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签订合同</w:t>
      </w:r>
      <w:bookmarkEnd w:id="60"/>
      <w:bookmarkEnd w:id="61"/>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应在</w:t>
      </w:r>
      <w:r>
        <w:rPr>
          <w:rFonts w:hint="default" w:ascii="Times New Roman" w:hAnsi="Times New Roman" w:cs="Times New Roman"/>
          <w:color w:val="auto"/>
          <w:highlight w:val="none"/>
          <w:lang w:eastAsia="zh-CN"/>
        </w:rPr>
        <w:t>响应有效期</w:t>
      </w:r>
      <w:r>
        <w:rPr>
          <w:rFonts w:hint="default" w:ascii="Times New Roman" w:hAnsi="Times New Roman" w:cs="Times New Roman"/>
          <w:color w:val="auto"/>
          <w:highlight w:val="none"/>
        </w:rPr>
        <w:t>内以及</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通知书发出之日起30日内，根据</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的</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订立书面合同。</w:t>
      </w:r>
      <w:r>
        <w:rPr>
          <w:rFonts w:hint="default" w:ascii="Times New Roman" w:hAnsi="Times New Roman" w:cs="Times New Roman"/>
          <w:color w:val="auto"/>
          <w:highlight w:val="none"/>
          <w:lang w:eastAsia="zh-CN"/>
        </w:rPr>
        <w:t>成交人</w:t>
      </w:r>
      <w:r>
        <w:rPr>
          <w:rFonts w:hint="default" w:ascii="Times New Roman" w:hAnsi="Times New Roman" w:cs="Times New Roman"/>
          <w:color w:val="auto"/>
          <w:highlight w:val="none"/>
        </w:rPr>
        <w:t>无正当理由拒签合同。</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2" w:name="_Toc9067727"/>
      <w:bookmarkStart w:id="63" w:name="_Toc26656988"/>
      <w:bookmarkStart w:id="64" w:name="_Toc14201257"/>
      <w:r>
        <w:rPr>
          <w:rFonts w:hint="default" w:ascii="Times New Roman" w:hAnsi="Times New Roman" w:eastAsia="黑体" w:cs="Times New Roman"/>
          <w:bCs/>
          <w:color w:val="auto"/>
          <w:sz w:val="24"/>
          <w:szCs w:val="32"/>
          <w:highlight w:val="none"/>
          <w:lang w:val="en-US" w:eastAsia="zh-CN"/>
        </w:rPr>
        <w:t>8</w:t>
      </w:r>
      <w:r>
        <w:rPr>
          <w:rFonts w:hint="default" w:ascii="Times New Roman" w:hAnsi="Times New Roman" w:eastAsia="黑体" w:cs="Times New Roman"/>
          <w:bCs/>
          <w:color w:val="auto"/>
          <w:sz w:val="24"/>
          <w:szCs w:val="32"/>
          <w:highlight w:val="none"/>
        </w:rPr>
        <w:t>. 纪律和监督</w:t>
      </w:r>
      <w:bookmarkEnd w:id="62"/>
      <w:bookmarkEnd w:id="63"/>
      <w:bookmarkEnd w:id="64"/>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不得相互串通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或与</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，不得向</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或</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成员行贿谋取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，不得以他人名义</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或以其他方式弄虚作假骗取</w:t>
      </w:r>
      <w:r>
        <w:rPr>
          <w:rFonts w:hint="default" w:ascii="Times New Roman" w:hAnsi="Times New Roman" w:cs="Times New Roman"/>
          <w:color w:val="auto"/>
          <w:highlight w:val="none"/>
          <w:lang w:val="en-US" w:eastAsia="zh-CN"/>
        </w:rPr>
        <w:t>成交</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不得以任何方式干扰、影响评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工作。</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5" w:name="_Toc26656993"/>
      <w:bookmarkStart w:id="66" w:name="_Toc14201262"/>
      <w:r>
        <w:rPr>
          <w:rFonts w:hint="eastAsia" w:ascii="Times New Roman" w:hAnsi="Times New Roman" w:eastAsia="黑体" w:cs="Times New Roman"/>
          <w:bCs/>
          <w:color w:val="auto"/>
          <w:sz w:val="24"/>
          <w:szCs w:val="32"/>
          <w:highlight w:val="none"/>
          <w:lang w:val="en-US" w:eastAsia="zh-CN"/>
        </w:rPr>
        <w:t>9</w:t>
      </w:r>
      <w:r>
        <w:rPr>
          <w:rFonts w:hint="default" w:ascii="Times New Roman" w:hAnsi="Times New Roman" w:eastAsia="黑体" w:cs="Times New Roman"/>
          <w:bCs/>
          <w:color w:val="auto"/>
          <w:sz w:val="24"/>
          <w:szCs w:val="32"/>
          <w:highlight w:val="none"/>
        </w:rPr>
        <w:t xml:space="preserve"> 投诉</w:t>
      </w:r>
      <w:bookmarkEnd w:id="65"/>
      <w:bookmarkEnd w:id="66"/>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或其他利害关系人认为</w:t>
      </w:r>
      <w:r>
        <w:rPr>
          <w:rFonts w:hint="default" w:ascii="Times New Roman" w:hAnsi="Times New Roman" w:cs="Times New Roman"/>
          <w:color w:val="auto"/>
          <w:highlight w:val="none"/>
          <w:lang w:val="en-US" w:eastAsia="zh-CN"/>
        </w:rPr>
        <w:t>询比</w:t>
      </w:r>
      <w:r>
        <w:rPr>
          <w:rFonts w:hint="default" w:ascii="Times New Roman" w:hAnsi="Times New Roman" w:cs="Times New Roman"/>
          <w:color w:val="auto"/>
          <w:highlight w:val="none"/>
        </w:rPr>
        <w:t>活动不符合法律法规规定的，可以自知道或应当知道之日起10日内向有关监督部门投诉。投诉应有明确的请求和必要的证明材料。</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bookmarkStart w:id="67" w:name="_Toc26656994"/>
      <w:bookmarkStart w:id="68" w:name="_Toc9067731"/>
      <w:bookmarkStart w:id="69" w:name="_Toc14201263"/>
      <w:r>
        <w:rPr>
          <w:rFonts w:hint="eastAsia" w:ascii="Times New Roman" w:hAnsi="Times New Roman" w:eastAsia="黑体" w:cs="Times New Roman"/>
          <w:bCs/>
          <w:color w:val="auto"/>
          <w:sz w:val="24"/>
          <w:szCs w:val="32"/>
          <w:highlight w:val="none"/>
          <w:lang w:val="en-US" w:eastAsia="zh-CN"/>
        </w:rPr>
        <w:t>10</w:t>
      </w:r>
      <w:r>
        <w:rPr>
          <w:rFonts w:hint="default" w:ascii="Times New Roman" w:hAnsi="Times New Roman" w:eastAsia="黑体" w:cs="Times New Roman"/>
          <w:bCs/>
          <w:color w:val="auto"/>
          <w:sz w:val="24"/>
          <w:szCs w:val="32"/>
          <w:highlight w:val="none"/>
        </w:rPr>
        <w:t>.</w:t>
      </w:r>
      <w:r>
        <w:rPr>
          <w:rFonts w:hint="eastAsia" w:ascii="Times New Roman" w:hAnsi="Times New Roman" w:eastAsia="黑体" w:cs="Times New Roman"/>
          <w:bCs/>
          <w:color w:val="auto"/>
          <w:sz w:val="24"/>
          <w:szCs w:val="32"/>
          <w:highlight w:val="none"/>
          <w:lang w:val="en-US" w:eastAsia="zh-CN"/>
        </w:rPr>
        <w:t xml:space="preserve"> </w:t>
      </w:r>
      <w:r>
        <w:rPr>
          <w:rFonts w:hint="default" w:ascii="Times New Roman" w:hAnsi="Times New Roman" w:eastAsia="黑体" w:cs="Times New Roman"/>
          <w:bCs/>
          <w:color w:val="auto"/>
          <w:sz w:val="24"/>
          <w:szCs w:val="32"/>
          <w:highlight w:val="none"/>
        </w:rPr>
        <w:t>需要补充的其他内容</w:t>
      </w:r>
      <w:bookmarkEnd w:id="67"/>
      <w:bookmarkEnd w:id="68"/>
      <w:bookmarkEnd w:id="69"/>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需要补充的其他内容：</w:t>
      </w:r>
      <w:r>
        <w:rPr>
          <w:rFonts w:hint="eastAsia" w:ascii="Times New Roman" w:hAnsi="Times New Roman" w:cs="Times New Roman"/>
          <w:color w:val="auto"/>
          <w:highlight w:val="none"/>
          <w:lang w:val="en-US" w:eastAsia="zh-CN"/>
        </w:rPr>
        <w:t>_____________________。</w:t>
      </w:r>
    </w:p>
    <w:p>
      <w:pPr>
        <w:pStyle w:val="18"/>
        <w:jc w:val="right"/>
        <w:rPr>
          <w:rFonts w:hint="default" w:ascii="Times New Roman" w:hAnsi="Times New Roman" w:cs="Times New Roman"/>
          <w:color w:val="auto"/>
          <w:sz w:val="21"/>
          <w:szCs w:val="22"/>
          <w:highlight w:val="none"/>
        </w:rPr>
      </w:pPr>
    </w:p>
    <w:p>
      <w:pPr>
        <w:pStyle w:val="18"/>
        <w:jc w:val="right"/>
        <w:rPr>
          <w:rFonts w:hint="default" w:ascii="Times New Roman" w:hAnsi="Times New Roman" w:cs="Times New Roman"/>
          <w:color w:val="auto"/>
          <w:sz w:val="24"/>
          <w:szCs w:val="28"/>
          <w:highlight w:val="none"/>
        </w:rPr>
      </w:pPr>
    </w:p>
    <w:p>
      <w:r>
        <w:rPr>
          <w:rFonts w:hint="default" w:ascii="Times New Roman" w:hAnsi="Times New Roman" w:cs="Times New Roman"/>
          <w:color w:val="auto"/>
          <w:sz w:val="24"/>
          <w:szCs w:val="28"/>
          <w:highlight w:val="none"/>
        </w:rPr>
        <w:br w:type="page"/>
      </w:r>
    </w:p>
    <w:p>
      <w:pPr>
        <w:pStyle w:val="2"/>
        <w:numPr>
          <w:ilvl w:val="0"/>
          <w:numId w:val="0"/>
        </w:numPr>
        <w:spacing w:before="240" w:after="240"/>
        <w:ind w:leftChars="0"/>
        <w:jc w:val="center"/>
        <w:rPr>
          <w:rFonts w:hint="default" w:ascii="Times New Roman" w:hAnsi="Times New Roman" w:eastAsia="宋体" w:cs="Times New Roman"/>
          <w:color w:val="auto"/>
          <w:highlight w:val="none"/>
        </w:rPr>
      </w:pPr>
      <w:bookmarkStart w:id="70" w:name="_Toc18182_WPSOffice_Level1"/>
      <w:r>
        <w:rPr>
          <w:rFonts w:hint="eastAsia" w:ascii="Times New Roman" w:hAnsi="Times New Roman" w:eastAsia="宋体" w:cs="Times New Roman"/>
          <w:color w:val="auto"/>
          <w:highlight w:val="none"/>
          <w:lang w:val="en-US" w:eastAsia="zh-CN"/>
        </w:rPr>
        <w:t xml:space="preserve">第三章 </w:t>
      </w:r>
      <w:r>
        <w:rPr>
          <w:rFonts w:hint="default" w:ascii="Times New Roman" w:hAnsi="Times New Roman" w:eastAsia="宋体" w:cs="Times New Roman"/>
          <w:color w:val="auto"/>
          <w:highlight w:val="none"/>
          <w:lang w:val="en-US" w:eastAsia="zh-CN"/>
        </w:rPr>
        <w:t>评审办法</w:t>
      </w:r>
      <w:bookmarkEnd w:id="70"/>
    </w:p>
    <w:p>
      <w:pPr>
        <w:rPr>
          <w:rFonts w:hint="default" w:ascii="Times New Roman" w:hAnsi="Times New Roman" w:eastAsia="宋体" w:cs="Times New Roman"/>
          <w:color w:val="auto"/>
          <w:highlight w:val="none"/>
          <w:lang w:val="en-US" w:eastAsia="zh-CN"/>
        </w:rPr>
      </w:pPr>
    </w:p>
    <w:p>
      <w:pPr>
        <w:spacing w:after="240" w:afterLines="100" w:line="420" w:lineRule="exact"/>
        <w:ind w:firstLine="0" w:firstLineChars="0"/>
        <w:jc w:val="center"/>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rPr>
        <w:t>评</w:t>
      </w:r>
      <w:r>
        <w:rPr>
          <w:rFonts w:hint="default" w:ascii="Times New Roman" w:hAnsi="Times New Roman" w:eastAsia="黑体" w:cs="Times New Roman"/>
          <w:color w:val="auto"/>
          <w:sz w:val="28"/>
          <w:szCs w:val="28"/>
          <w:highlight w:val="none"/>
          <w:lang w:val="en-US" w:eastAsia="zh-CN"/>
        </w:rPr>
        <w:t>审</w:t>
      </w:r>
      <w:r>
        <w:rPr>
          <w:rFonts w:hint="default" w:ascii="Times New Roman" w:hAnsi="Times New Roman" w:eastAsia="黑体" w:cs="Times New Roman"/>
          <w:color w:val="auto"/>
          <w:sz w:val="28"/>
          <w:szCs w:val="28"/>
          <w:highlight w:val="none"/>
        </w:rPr>
        <w:t>办法前附表</w:t>
      </w:r>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最低价法</w:t>
      </w:r>
      <w:r>
        <w:rPr>
          <w:rFonts w:hint="eastAsia" w:ascii="Times New Roman" w:hAnsi="Times New Roman" w:eastAsia="黑体" w:cs="Times New Roman"/>
          <w:color w:val="auto"/>
          <w:sz w:val="28"/>
          <w:szCs w:val="28"/>
          <w:highlight w:val="none"/>
          <w:lang w:eastAsia="zh-CN"/>
        </w:rPr>
        <w:t>）</w:t>
      </w: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48" w:type="dxa"/>
            <w:gridSpan w:val="2"/>
            <w:vAlign w:val="center"/>
          </w:tcPr>
          <w:p>
            <w:pPr>
              <w:widowControl/>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74"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76" w:type="dxa"/>
            <w:vAlign w:val="center"/>
          </w:tcPr>
          <w:p>
            <w:pPr>
              <w:widowControl/>
              <w:ind w:firstLine="105" w:firstLineChars="5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8"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1</w:t>
            </w:r>
          </w:p>
        </w:tc>
        <w:tc>
          <w:tcPr>
            <w:tcW w:w="1060" w:type="dxa"/>
            <w:vAlign w:val="center"/>
          </w:tcPr>
          <w:p>
            <w:pPr>
              <w:widowControl/>
              <w:ind w:firstLine="0" w:firstLineChars="0"/>
              <w:jc w:val="center"/>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rPr>
              <w:t>评</w:t>
            </w:r>
            <w:r>
              <w:rPr>
                <w:rFonts w:hint="default" w:ascii="Times New Roman" w:hAnsi="Times New Roman" w:cs="Times New Roman"/>
                <w:bCs/>
                <w:color w:val="auto"/>
                <w:kern w:val="0"/>
                <w:szCs w:val="21"/>
                <w:highlight w:val="none"/>
                <w:lang w:val="en-US" w:eastAsia="zh-CN"/>
              </w:rPr>
              <w:t>审</w:t>
            </w:r>
            <w:r>
              <w:rPr>
                <w:rFonts w:hint="eastAsia" w:ascii="Times New Roman" w:hAnsi="Times New Roman" w:cs="Times New Roman"/>
                <w:bCs/>
                <w:color w:val="auto"/>
                <w:kern w:val="0"/>
                <w:szCs w:val="21"/>
                <w:highlight w:val="none"/>
                <w:lang w:val="en-US" w:eastAsia="zh-CN"/>
              </w:rPr>
              <w:t>方</w:t>
            </w:r>
            <w:r>
              <w:rPr>
                <w:rFonts w:hint="default" w:ascii="Times New Roman" w:hAnsi="Times New Roman" w:cs="Times New Roman"/>
                <w:bCs/>
                <w:color w:val="auto"/>
                <w:kern w:val="0"/>
                <w:szCs w:val="21"/>
                <w:highlight w:val="none"/>
              </w:rPr>
              <w:t>法</w:t>
            </w:r>
          </w:p>
        </w:tc>
        <w:tc>
          <w:tcPr>
            <w:tcW w:w="1774" w:type="dxa"/>
            <w:tcMar>
              <w:left w:w="75" w:type="dxa"/>
            </w:tcMar>
            <w:vAlign w:val="center"/>
          </w:tcPr>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成交</w:t>
            </w:r>
            <w:r>
              <w:rPr>
                <w:rFonts w:hint="default" w:ascii="Times New Roman" w:hAnsi="Times New Roman" w:cs="Times New Roman"/>
                <w:color w:val="auto"/>
                <w:kern w:val="0"/>
                <w:szCs w:val="21"/>
                <w:highlight w:val="none"/>
              </w:rPr>
              <w:t>候选人</w:t>
            </w:r>
          </w:p>
          <w:p>
            <w:pPr>
              <w:widowControl/>
              <w:adjustRightInd w:val="0"/>
              <w:snapToGrid w:val="0"/>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排序方法</w:t>
            </w:r>
          </w:p>
        </w:tc>
        <w:tc>
          <w:tcPr>
            <w:tcW w:w="5676" w:type="dxa"/>
            <w:tcMar>
              <w:left w:w="75" w:type="dxa"/>
            </w:tcMar>
            <w:vAlign w:val="center"/>
          </w:tcPr>
          <w:p>
            <w:pPr>
              <w:widowControl/>
              <w:adjustRightInd w:val="0"/>
              <w:snapToGrid w:val="0"/>
              <w:ind w:firstLine="0" w:firstLineChars="0"/>
              <w:jc w:val="left"/>
              <w:rPr>
                <w:rFonts w:hint="eastAsia"/>
                <w:color w:val="auto"/>
                <w:highlight w:val="none"/>
                <w:lang w:val="en-US" w:eastAsia="zh-CN"/>
              </w:rPr>
            </w:pPr>
            <w:r>
              <w:rPr>
                <w:rFonts w:hint="eastAsia"/>
                <w:color w:val="auto"/>
                <w:highlight w:val="none"/>
                <w:lang w:val="en-US" w:eastAsia="zh-CN"/>
              </w:rPr>
              <w:t>按评审价由低到高的顺序</w:t>
            </w:r>
            <w:r>
              <w:rPr>
                <w:rFonts w:hint="eastAsia"/>
                <w:color w:val="auto"/>
                <w:highlight w:val="none"/>
              </w:rPr>
              <w:t>依次</w:t>
            </w:r>
            <w:r>
              <w:rPr>
                <w:rFonts w:hint="eastAsia"/>
                <w:color w:val="auto"/>
                <w:highlight w:val="none"/>
                <w:lang w:val="en-US" w:eastAsia="zh-CN"/>
              </w:rPr>
              <w:t>推荐成交候选人</w:t>
            </w:r>
            <w:r>
              <w:rPr>
                <w:rFonts w:hint="eastAsia"/>
                <w:color w:val="auto"/>
                <w:highlight w:val="none"/>
                <w:lang w:eastAsia="zh-CN"/>
              </w:rPr>
              <w:t>：</w:t>
            </w:r>
          </w:p>
          <w:p>
            <w:pPr>
              <w:widowControl/>
              <w:adjustRightInd w:val="0"/>
              <w:snapToGrid w:val="0"/>
              <w:ind w:firstLine="0" w:firstLineChars="0"/>
              <w:jc w:val="left"/>
              <w:rPr>
                <w:rFonts w:hint="eastAsia"/>
                <w:color w:val="auto"/>
                <w:highlight w:val="none"/>
                <w:lang w:val="en-US" w:eastAsia="zh-CN"/>
              </w:rPr>
            </w:pPr>
            <w:r>
              <w:rPr>
                <w:rFonts w:hint="eastAsia" w:ascii="Times New Roman" w:hAnsi="Times New Roman" w:cs="Times New Roman"/>
                <w:color w:val="auto"/>
                <w:kern w:val="0"/>
                <w:szCs w:val="21"/>
                <w:highlight w:val="none"/>
                <w:lang w:val="en-US" w:eastAsia="zh-CN"/>
              </w:rPr>
              <w:sym w:font="Wingdings 2" w:char="0052"/>
            </w:r>
            <w:r>
              <w:rPr>
                <w:rFonts w:hint="eastAsia"/>
                <w:color w:val="auto"/>
                <w:highlight w:val="none"/>
                <w:lang w:val="en-US" w:eastAsia="zh-CN"/>
              </w:rPr>
              <w:t>评审价相等时，以递交响应文件在前的优先。</w:t>
            </w:r>
          </w:p>
          <w:p>
            <w:pPr>
              <w:pStyle w:val="5"/>
              <w:adjustRightInd w:val="0"/>
              <w:snapToGrid w:val="0"/>
              <w:rPr>
                <w:rFonts w:hint="default" w:asciiTheme="minorHAnsi" w:hAnsiTheme="minorHAnsi" w:eastAsiaTheme="minorEastAsia" w:cstheme="minorBidi"/>
                <w:color w:val="auto"/>
                <w:kern w:val="2"/>
                <w:szCs w:val="24"/>
                <w:highlight w:val="none"/>
                <w:lang w:val="en-US" w:eastAsia="zh-CN"/>
              </w:rPr>
            </w:pPr>
            <w:r>
              <w:rPr>
                <w:rFonts w:hint="eastAsia" w:ascii="Times New Roman" w:hAnsi="Times New Roman" w:cs="Times New Roman"/>
                <w:color w:val="auto"/>
                <w:kern w:val="0"/>
                <w:szCs w:val="21"/>
                <w:highlight w:val="none"/>
                <w:lang w:val="en-US" w:eastAsia="zh-CN"/>
              </w:rPr>
              <w:t>□___________________________</w:t>
            </w:r>
          </w:p>
        </w:tc>
      </w:tr>
    </w:tbl>
    <w:p>
      <w:pPr>
        <w:adjustRightInd w:val="0"/>
        <w:snapToGrid w:val="0"/>
        <w:spacing w:line="360" w:lineRule="auto"/>
        <w:ind w:firstLine="420"/>
        <w:textAlignment w:val="baseline"/>
        <w:rPr>
          <w:rFonts w:hint="default" w:ascii="Times New Roman" w:hAnsi="Times New Roman" w:cs="Times New Roman"/>
          <w:color w:val="auto"/>
          <w:szCs w:val="21"/>
          <w:highlight w:val="none"/>
        </w:rPr>
      </w:pPr>
    </w:p>
    <w:tbl>
      <w:tblPr>
        <w:tblStyle w:val="11"/>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96"/>
        <w:gridCol w:w="1759"/>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780" w:type="dxa"/>
            <w:gridSpan w:val="2"/>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条款号</w:t>
            </w:r>
          </w:p>
        </w:tc>
        <w:tc>
          <w:tcPr>
            <w:tcW w:w="17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评审因素</w:t>
            </w:r>
          </w:p>
        </w:tc>
        <w:tc>
          <w:tcPr>
            <w:tcW w:w="5659" w:type="dxa"/>
            <w:vAlign w:val="center"/>
          </w:tcPr>
          <w:p>
            <w:pPr>
              <w:widowControl/>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b/>
                <w:bCs/>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2.1.1</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形式评审标准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名称</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与营业执照、资质证书</w:t>
            </w:r>
            <w:r>
              <w:rPr>
                <w:rFonts w:hint="eastAsia" w:ascii="Times New Roman" w:hAnsi="Times New Roman" w:cs="Times New Roman"/>
                <w:color w:val="auto"/>
                <w:kern w:val="0"/>
                <w:szCs w:val="21"/>
                <w:highlight w:val="none"/>
                <w:lang w:eastAsia="zh-CN"/>
              </w:rPr>
              <w:t>（</w:t>
            </w:r>
            <w:r>
              <w:rPr>
                <w:rFonts w:hint="eastAsia" w:ascii="Times New Roman" w:hAnsi="Times New Roman" w:cs="Times New Roman"/>
                <w:color w:val="auto"/>
                <w:kern w:val="0"/>
                <w:szCs w:val="21"/>
                <w:highlight w:val="none"/>
                <w:lang w:val="en-US" w:eastAsia="zh-CN"/>
              </w:rPr>
              <w:t>如有</w:t>
            </w:r>
            <w:r>
              <w:rPr>
                <w:rFonts w:hint="eastAsia" w:ascii="Times New Roman" w:hAnsi="Times New Roman" w:cs="Times New Roman"/>
                <w:color w:val="auto"/>
                <w:kern w:val="0"/>
                <w:szCs w:val="21"/>
                <w:highlight w:val="none"/>
                <w:lang w:eastAsia="zh-CN"/>
              </w:rPr>
              <w:t>）</w:t>
            </w:r>
            <w:r>
              <w:rPr>
                <w:rFonts w:hint="default" w:ascii="Times New Roman" w:hAnsi="Times New Roman" w:cs="Times New Roman"/>
                <w:color w:val="auto"/>
                <w:kern w:val="0"/>
                <w:szCs w:val="21"/>
                <w:highlight w:val="none"/>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w:t>
            </w:r>
            <w:r>
              <w:rPr>
                <w:rFonts w:hint="default" w:ascii="Times New Roman" w:hAnsi="Times New Roman" w:cs="Times New Roman"/>
                <w:color w:val="auto"/>
                <w:kern w:val="0"/>
                <w:szCs w:val="21"/>
                <w:highlight w:val="none"/>
                <w:lang w:val="en-US" w:eastAsia="zh-CN"/>
              </w:rPr>
              <w:t>六</w:t>
            </w:r>
            <w:r>
              <w:rPr>
                <w:rFonts w:hint="default" w:ascii="Times New Roman" w:hAnsi="Times New Roman" w:cs="Times New Roman"/>
                <w:color w:val="auto"/>
                <w:kern w:val="0"/>
                <w:szCs w:val="21"/>
                <w:highlight w:val="none"/>
              </w:rPr>
              <w:t>章“</w:t>
            </w:r>
            <w:r>
              <w:rPr>
                <w:rFonts w:hint="default" w:ascii="Times New Roman" w:hAnsi="Times New Roman" w:cs="Times New Roman"/>
                <w:color w:val="auto"/>
                <w:kern w:val="0"/>
                <w:szCs w:val="21"/>
                <w:highlight w:val="none"/>
                <w:lang w:eastAsia="zh-CN"/>
              </w:rPr>
              <w:t>响应文件</w:t>
            </w:r>
            <w:r>
              <w:rPr>
                <w:rFonts w:hint="default" w:ascii="Times New Roman" w:hAnsi="Times New Roman" w:cs="Times New Roman"/>
                <w:color w:val="auto"/>
                <w:kern w:val="0"/>
                <w:szCs w:val="21"/>
                <w:highlight w:val="none"/>
              </w:rPr>
              <w:t>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eastAsia="zh-CN"/>
              </w:rPr>
              <w:t>签名</w:t>
            </w:r>
            <w:r>
              <w:rPr>
                <w:rFonts w:hint="default" w:ascii="Times New Roman" w:hAnsi="Times New Roman" w:cs="Times New Roman"/>
                <w:color w:val="auto"/>
                <w:kern w:val="0"/>
                <w:szCs w:val="21"/>
                <w:highlight w:val="none"/>
              </w:rPr>
              <w:t>盖章</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符合第二章“</w:t>
            </w:r>
            <w:r>
              <w:rPr>
                <w:rFonts w:hint="default" w:ascii="Times New Roman" w:hAnsi="Times New Roman" w:cs="Times New Roman"/>
                <w:bCs/>
                <w:color w:val="auto"/>
                <w:kern w:val="0"/>
                <w:szCs w:val="21"/>
                <w:highlight w:val="none"/>
                <w:lang w:eastAsia="zh-CN"/>
              </w:rPr>
              <w:t>供应商</w:t>
            </w:r>
            <w:r>
              <w:rPr>
                <w:rFonts w:hint="default" w:ascii="Times New Roman" w:hAnsi="Times New Roman" w:cs="Times New Roman"/>
                <w:bCs/>
                <w:color w:val="auto"/>
                <w:kern w:val="0"/>
                <w:szCs w:val="21"/>
                <w:highlight w:val="none"/>
              </w:rPr>
              <w:t>须知”第3</w:t>
            </w:r>
            <w:r>
              <w:rPr>
                <w:rFonts w:hint="eastAsia" w:ascii="Times New Roman" w:hAnsi="Times New Roman" w:cs="Times New Roman"/>
                <w:bCs/>
                <w:color w:val="auto"/>
                <w:kern w:val="0"/>
                <w:szCs w:val="21"/>
                <w:highlight w:val="none"/>
                <w:lang w:val="en-US" w:eastAsia="zh-CN"/>
              </w:rPr>
              <w:t>.5</w:t>
            </w:r>
            <w:r>
              <w:rPr>
                <w:rFonts w:hint="default" w:ascii="Times New Roman" w:hAnsi="Times New Roman" w:cs="Times New Roman"/>
                <w:bCs/>
                <w:color w:val="auto"/>
                <w:kern w:val="0"/>
                <w:szCs w:val="21"/>
                <w:highlight w:val="none"/>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2.1.2</w:t>
            </w:r>
          </w:p>
        </w:tc>
        <w:tc>
          <w:tcPr>
            <w:tcW w:w="1096" w:type="dxa"/>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资格评审标准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资质条件、能力、信誉</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2</w:t>
            </w:r>
            <w:r>
              <w:rPr>
                <w:rFonts w:hint="default" w:ascii="Times New Roman" w:hAnsi="Times New Roman" w:cs="Times New Roman"/>
                <w:color w:val="auto"/>
                <w:kern w:val="0"/>
                <w:szCs w:val="21"/>
                <w:highlight w:val="none"/>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2.1.3</w:t>
            </w:r>
          </w:p>
        </w:tc>
        <w:tc>
          <w:tcPr>
            <w:tcW w:w="1096" w:type="dxa"/>
            <w:vMerge w:val="restart"/>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响应性评审标准</w:t>
            </w: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内容</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color w:val="auto"/>
                <w:kern w:val="0"/>
                <w:szCs w:val="21"/>
                <w:highlight w:val="none"/>
                <w:lang w:eastAsia="zh-CN"/>
              </w:rPr>
            </w:pPr>
            <w:r>
              <w:rPr>
                <w:rFonts w:hint="eastAsia" w:ascii="Times New Roman" w:hAnsi="Times New Roman" w:cs="Times New Roman"/>
                <w:color w:val="auto"/>
                <w:kern w:val="0"/>
                <w:szCs w:val="21"/>
                <w:highlight w:val="none"/>
                <w:lang w:eastAsia="zh-CN"/>
              </w:rPr>
              <w:t>交货期</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highlight w:val="none"/>
                <w:lang w:val="en-US" w:eastAsia="zh-CN"/>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质量要求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须知”第1.</w:t>
            </w:r>
            <w:r>
              <w:rPr>
                <w:rFonts w:hint="eastAsia" w:ascii="Times New Roman" w:hAnsi="Times New Roman" w:cs="Times New Roman"/>
                <w:color w:val="auto"/>
                <w:kern w:val="0"/>
                <w:szCs w:val="21"/>
                <w:highlight w:val="none"/>
                <w:lang w:val="en-US" w:eastAsia="zh-CN"/>
              </w:rPr>
              <w:t>1</w:t>
            </w:r>
            <w:r>
              <w:rPr>
                <w:rFonts w:hint="default" w:ascii="Times New Roman" w:hAnsi="Times New Roman" w:cs="Times New Roman"/>
                <w:color w:val="auto"/>
                <w:kern w:val="0"/>
                <w:szCs w:val="21"/>
                <w:highlight w:val="none"/>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eastAsiaTheme="minorEastAsia"/>
                <w:color w:val="auto"/>
                <w:kern w:val="0"/>
                <w:szCs w:val="21"/>
                <w:highlight w:val="none"/>
                <w:lang w:eastAsia="zh-CN"/>
              </w:rPr>
            </w:pPr>
            <w:r>
              <w:rPr>
                <w:rFonts w:hint="default" w:ascii="Times New Roman" w:hAnsi="Times New Roman" w:cs="Times New Roman"/>
                <w:color w:val="auto"/>
                <w:kern w:val="0"/>
                <w:szCs w:val="21"/>
                <w:highlight w:val="none"/>
                <w:lang w:eastAsia="zh-CN"/>
              </w:rPr>
              <w:t>响应有效期</w:t>
            </w:r>
          </w:p>
        </w:tc>
        <w:tc>
          <w:tcPr>
            <w:tcW w:w="5659" w:type="dxa"/>
            <w:tcMar>
              <w:left w:w="75" w:type="dxa"/>
            </w:tcMar>
            <w:vAlign w:val="center"/>
          </w:tcPr>
          <w:p>
            <w:pPr>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符合第二章“</w:t>
            </w:r>
            <w:r>
              <w:rPr>
                <w:rFonts w:hint="default" w:ascii="Times New Roman" w:hAnsi="Times New Roman" w:cs="Times New Roman"/>
                <w:color w:val="auto"/>
                <w:kern w:val="0"/>
                <w:szCs w:val="21"/>
                <w:highlight w:val="none"/>
                <w:lang w:eastAsia="zh-CN"/>
              </w:rPr>
              <w:t>供应商</w:t>
            </w:r>
            <w:r>
              <w:rPr>
                <w:rFonts w:hint="default" w:ascii="Times New Roman" w:hAnsi="Times New Roman" w:cs="Times New Roman"/>
                <w:color w:val="auto"/>
                <w:kern w:val="0"/>
                <w:szCs w:val="21"/>
                <w:highlight w:val="none"/>
              </w:rPr>
              <w:t>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权利义务</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bCs/>
                <w:color w:val="auto"/>
                <w:kern w:val="0"/>
                <w:szCs w:val="21"/>
                <w:highlight w:val="none"/>
                <w:lang w:eastAsia="zh-CN"/>
              </w:rPr>
              <w:t>询比文件</w:t>
            </w:r>
            <w:r>
              <w:rPr>
                <w:rFonts w:hint="default" w:ascii="Times New Roman" w:hAnsi="Times New Roman" w:cs="Times New Roman"/>
                <w:bCs/>
                <w:color w:val="auto"/>
                <w:kern w:val="0"/>
                <w:szCs w:val="21"/>
                <w:highlight w:val="none"/>
              </w:rPr>
              <w:t>的获取</w:t>
            </w:r>
          </w:p>
        </w:tc>
        <w:tc>
          <w:tcPr>
            <w:tcW w:w="5659" w:type="dxa"/>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eastAsiaTheme="minorEastAsia"/>
                <w:bCs/>
                <w:color w:val="auto"/>
                <w:kern w:val="0"/>
                <w:szCs w:val="21"/>
                <w:highlight w:val="none"/>
                <w:lang w:eastAsia="zh-CN"/>
              </w:rPr>
            </w:pPr>
            <w:r>
              <w:rPr>
                <w:rFonts w:hint="default" w:ascii="Times New Roman" w:hAnsi="Times New Roman" w:cs="Times New Roman"/>
                <w:bCs/>
                <w:color w:val="auto"/>
                <w:kern w:val="0"/>
                <w:szCs w:val="21"/>
                <w:highlight w:val="none"/>
              </w:rPr>
              <w:t>符合</w:t>
            </w:r>
            <w:r>
              <w:rPr>
                <w:rFonts w:hint="default" w:ascii="Times New Roman" w:hAnsi="Times New Roman" w:cs="Times New Roman"/>
                <w:color w:val="auto"/>
                <w:highlight w:val="none"/>
              </w:rPr>
              <w:t>第一章“</w:t>
            </w:r>
            <w:r>
              <w:rPr>
                <w:rFonts w:hint="eastAsia" w:ascii="Times New Roman" w:hAnsi="Times New Roman" w:cs="Times New Roman"/>
                <w:color w:val="auto"/>
                <w:szCs w:val="21"/>
                <w:highlight w:val="none"/>
                <w:lang w:val="en-US" w:eastAsia="zh-CN"/>
              </w:rPr>
              <w:t>采购公告</w:t>
            </w:r>
            <w:r>
              <w:rPr>
                <w:rFonts w:hint="default" w:ascii="Times New Roman" w:hAnsi="Times New Roman" w:cs="Times New Roman"/>
                <w:color w:val="auto"/>
                <w:highlight w:val="none"/>
              </w:rPr>
              <w:t>”</w:t>
            </w:r>
            <w:r>
              <w:rPr>
                <w:rFonts w:hint="eastAsia" w:ascii="Times New Roman" w:hAnsi="Times New Roman" w:cs="Times New Roman"/>
                <w:bCs/>
                <w:color w:val="auto"/>
                <w:kern w:val="0"/>
                <w:szCs w:val="21"/>
                <w:highlight w:val="none"/>
                <w:lang w:val="en-US" w:eastAsia="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eastAsia" w:ascii="Times New Roman" w:hAnsi="Times New Roman" w:cs="Times New Roman"/>
                <w:bCs/>
                <w:color w:val="auto"/>
                <w:kern w:val="0"/>
                <w:szCs w:val="21"/>
                <w:highlight w:val="none"/>
                <w:lang w:val="en-US" w:eastAsia="zh-CN"/>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eastAsia" w:ascii="Times New Roman" w:hAnsi="Times New Roman"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bCs/>
                <w:color w:val="auto"/>
                <w:kern w:val="0"/>
                <w:szCs w:val="21"/>
                <w:highlight w:val="none"/>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bCs/>
                <w:color w:val="auto"/>
                <w:kern w:val="0"/>
                <w:szCs w:val="21"/>
                <w:highlight w:val="none"/>
              </w:rPr>
            </w:pPr>
            <w:r>
              <w:rPr>
                <w:rFonts w:hint="default" w:ascii="Times New Roman" w:hAnsi="Times New Roman" w:cs="Times New Roman"/>
                <w:color w:val="auto"/>
                <w:kern w:val="0"/>
                <w:szCs w:val="21"/>
                <w:highlight w:val="none"/>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（1）报价未超过</w:t>
            </w:r>
            <w:r>
              <w:rPr>
                <w:rFonts w:hint="default"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设定的最高限价。</w:t>
            </w:r>
          </w:p>
          <w:p>
            <w:pPr>
              <w:widowControl/>
              <w:adjustRightInd w:val="0"/>
              <w:snapToGrid w:val="0"/>
              <w:spacing w:line="360" w:lineRule="atLeast"/>
              <w:jc w:val="left"/>
              <w:rPr>
                <w:rFonts w:hint="default" w:ascii="Times New Roman" w:hAnsi="Times New Roman" w:eastAsiaTheme="minorEastAsia"/>
                <w:color w:val="auto"/>
                <w:highlight w:val="none"/>
                <w:lang w:val="en-US" w:eastAsia="zh-CN"/>
              </w:rPr>
            </w:pP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2</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已标价的报价清单总报价和报价函的报价一致（四舍五入除外）。</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3</w:t>
            </w:r>
            <w:r>
              <w:rPr>
                <w:rFonts w:hint="default" w:ascii="Times New Roman" w:hAnsi="Times New Roman" w:cs="Times New Roman"/>
                <w:color w:val="auto"/>
                <w:highlight w:val="none"/>
              </w:rPr>
              <w:t>）报价的大写数值能确定具体数值，未出现数量级错误、报价金额单位错误。</w:t>
            </w:r>
          </w:p>
          <w:p>
            <w:pPr>
              <w:widowControl/>
              <w:adjustRightInd w:val="0"/>
              <w:snapToGrid w:val="0"/>
              <w:spacing w:line="360" w:lineRule="atLeast"/>
              <w:ind w:firstLine="0" w:firstLineChars="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4</w:t>
            </w:r>
            <w:r>
              <w:rPr>
                <w:rFonts w:hint="default" w:ascii="Times New Roman" w:hAnsi="Times New Roman" w:cs="Times New Roman"/>
                <w:color w:val="auto"/>
                <w:highlight w:val="none"/>
              </w:rPr>
              <w:t>）同一</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未递交两个以上不同的报价。</w:t>
            </w:r>
          </w:p>
          <w:p>
            <w:pPr>
              <w:widowControl/>
              <w:adjustRightInd w:val="0"/>
              <w:snapToGrid w:val="0"/>
              <w:spacing w:line="360" w:lineRule="atLeast"/>
              <w:ind w:firstLine="0" w:firstLineChars="0"/>
              <w:jc w:val="left"/>
              <w:rPr>
                <w:rFonts w:ascii="Times New Roman" w:hAnsi="Times New Roman"/>
                <w:color w:val="auto"/>
                <w:highlight w:val="none"/>
              </w:rPr>
            </w:pP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供应商</w:t>
            </w:r>
            <w:r>
              <w:rPr>
                <w:rFonts w:hint="eastAsia" w:ascii="Times New Roman" w:hAnsi="Times New Roman" w:cs="Times New Roman"/>
                <w:color w:val="auto"/>
                <w:highlight w:val="none"/>
                <w:lang w:val="en-US" w:eastAsia="zh-CN"/>
              </w:rPr>
              <w:t>按</w:t>
            </w:r>
            <w:r>
              <w:rPr>
                <w:rFonts w:hint="default" w:ascii="Times New Roman" w:hAnsi="Times New Roman" w:cs="Times New Roman"/>
                <w:color w:val="auto"/>
                <w:highlight w:val="none"/>
                <w:lang w:eastAsia="zh-CN"/>
              </w:rPr>
              <w:t>采购人</w:t>
            </w:r>
            <w:r>
              <w:rPr>
                <w:rFonts w:hint="default" w:ascii="Times New Roman" w:hAnsi="Times New Roman" w:cs="Times New Roman"/>
                <w:color w:val="auto"/>
                <w:highlight w:val="none"/>
              </w:rPr>
              <w:t>提供的书面</w:t>
            </w:r>
            <w:r>
              <w:rPr>
                <w:rFonts w:hint="eastAsia" w:ascii="Times New Roman" w:hAnsi="Times New Roman" w:cs="Times New Roman"/>
                <w:color w:val="auto"/>
                <w:highlight w:val="none"/>
                <w:lang w:eastAsia="zh-CN"/>
              </w:rPr>
              <w:t>报价清单</w:t>
            </w:r>
            <w:r>
              <w:rPr>
                <w:rFonts w:hint="eastAsia" w:ascii="Times New Roman" w:hAnsi="Times New Roman" w:cs="Times New Roman"/>
                <w:color w:val="auto"/>
                <w:highlight w:val="none"/>
                <w:lang w:val="en-US" w:eastAsia="zh-CN"/>
              </w:rPr>
              <w:t>填写了报价，且未修改报价清单说明、数量等实质性内容</w:t>
            </w:r>
            <w:r>
              <w:rPr>
                <w:rFonts w:hint="default" w:ascii="Times New Roman" w:hAnsi="Times New Roman" w:cs="Times New Roman"/>
                <w:color w:val="auto"/>
                <w:highlight w:val="none"/>
              </w:rPr>
              <w:t>。</w:t>
            </w:r>
          </w:p>
          <w:p>
            <w:pPr>
              <w:widowControl/>
              <w:adjustRightInd w:val="0"/>
              <w:snapToGrid w:val="0"/>
              <w:spacing w:line="360" w:lineRule="atLeast"/>
              <w:jc w:val="left"/>
              <w:rPr>
                <w:rFonts w:hint="default" w:ascii="Times New Roman" w:hAnsi="Times New Roman" w:cs="Times New Roman" w:eastAsiaTheme="minorEastAsia"/>
                <w:color w:val="auto"/>
                <w:highlight w:val="none"/>
                <w:lang w:eastAsia="zh-CN"/>
              </w:rPr>
            </w:pPr>
            <w:r>
              <w:rPr>
                <w:rFonts w:hint="default"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default" w:ascii="Times New Roman" w:hAnsi="Times New Roman" w:cs="Times New Roman"/>
                <w:color w:val="auto"/>
                <w:kern w:val="2"/>
                <w:szCs w:val="24"/>
                <w:highlight w:val="none"/>
              </w:rPr>
              <w:t>已标价</w:t>
            </w:r>
            <w:r>
              <w:rPr>
                <w:rFonts w:hint="eastAsia" w:ascii="Times New Roman" w:hAnsi="Times New Roman" w:cs="Times New Roman"/>
                <w:color w:val="auto"/>
                <w:kern w:val="0"/>
                <w:szCs w:val="21"/>
                <w:highlight w:val="none"/>
                <w:lang w:eastAsia="zh-CN"/>
              </w:rPr>
              <w:t>报价清单</w:t>
            </w:r>
            <w:r>
              <w:rPr>
                <w:rFonts w:hint="default" w:ascii="Times New Roman" w:hAnsi="Times New Roman" w:cs="Times New Roman"/>
                <w:color w:val="auto"/>
                <w:kern w:val="0"/>
                <w:szCs w:val="21"/>
                <w:highlight w:val="none"/>
              </w:rPr>
              <w:t>中未更改</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84"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096" w:type="dxa"/>
            <w:vMerge w:val="continue"/>
            <w:vAlign w:val="center"/>
          </w:tcPr>
          <w:p>
            <w:pPr>
              <w:widowControl/>
              <w:adjustRightInd w:val="0"/>
              <w:snapToGrid w:val="0"/>
              <w:spacing w:line="360" w:lineRule="atLeast"/>
              <w:ind w:firstLine="0" w:firstLineChars="0"/>
              <w:jc w:val="center"/>
              <w:rPr>
                <w:rFonts w:hint="default" w:ascii="Times New Roman" w:hAnsi="Times New Roman" w:cs="Times New Roman"/>
                <w:color w:val="auto"/>
                <w:kern w:val="0"/>
                <w:szCs w:val="21"/>
                <w:highlight w:val="none"/>
              </w:rPr>
            </w:pPr>
          </w:p>
        </w:tc>
        <w:tc>
          <w:tcPr>
            <w:tcW w:w="17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其他实质性要求</w:t>
            </w:r>
          </w:p>
        </w:tc>
        <w:tc>
          <w:tcPr>
            <w:tcW w:w="5659" w:type="dxa"/>
            <w:tcMar>
              <w:left w:w="75" w:type="dxa"/>
            </w:tcMar>
            <w:vAlign w:val="center"/>
          </w:tcPr>
          <w:p>
            <w:pPr>
              <w:widowControl/>
              <w:adjustRightInd w:val="0"/>
              <w:snapToGrid w:val="0"/>
              <w:spacing w:line="360" w:lineRule="atLeast"/>
              <w:ind w:firstLine="0" w:firstLineChars="0"/>
              <w:jc w:val="left"/>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符合</w:t>
            </w:r>
            <w:r>
              <w:rPr>
                <w:rFonts w:hint="default" w:ascii="Times New Roman" w:hAnsi="Times New Roman" w:cs="Times New Roman"/>
                <w:color w:val="auto"/>
                <w:kern w:val="0"/>
                <w:szCs w:val="21"/>
                <w:highlight w:val="none"/>
                <w:lang w:eastAsia="zh-CN"/>
              </w:rPr>
              <w:t>询比文件</w:t>
            </w:r>
            <w:r>
              <w:rPr>
                <w:rFonts w:hint="default" w:ascii="Times New Roman" w:hAnsi="Times New Roman" w:cs="Times New Roman"/>
                <w:color w:val="auto"/>
                <w:kern w:val="0"/>
                <w:szCs w:val="21"/>
                <w:highlight w:val="none"/>
              </w:rPr>
              <w:t>的其他实质性要求和条件</w:t>
            </w:r>
          </w:p>
        </w:tc>
      </w:tr>
    </w:tbl>
    <w:p>
      <w:pPr>
        <w:widowControl/>
        <w:adjustRightInd/>
        <w:snapToGrid/>
        <w:spacing w:after="240" w:afterLines="100" w:line="420" w:lineRule="exact"/>
        <w:ind w:firstLine="0" w:firstLineChars="0"/>
        <w:jc w:val="center"/>
        <w:rPr>
          <w:rFonts w:hint="default" w:ascii="Times New Roman" w:hAnsi="Times New Roman" w:cs="Times New Roman"/>
          <w:color w:val="auto"/>
          <w:kern w:val="0"/>
          <w:szCs w:val="21"/>
          <w:highlight w:val="none"/>
        </w:rPr>
      </w:pPr>
    </w:p>
    <w:p>
      <w:pPr>
        <w:ind w:firstLine="0" w:firstLineChars="0"/>
        <w:jc w:val="right"/>
        <w:rPr>
          <w:rFonts w:hint="default" w:ascii="Times New Roman" w:hAnsi="Times New Roman" w:cs="Times New Roman"/>
          <w:color w:val="auto"/>
          <w:highlight w:val="none"/>
        </w:rPr>
      </w:pPr>
    </w:p>
    <w:tbl>
      <w:tblPr>
        <w:tblStyle w:val="11"/>
        <w:tblW w:w="93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2"/>
        <w:gridCol w:w="1605"/>
        <w:gridCol w:w="1365"/>
        <w:gridCol w:w="52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67" w:type="dxa"/>
            <w:gridSpan w:val="2"/>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条款号</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量化因素</w:t>
            </w:r>
          </w:p>
        </w:tc>
        <w:tc>
          <w:tcPr>
            <w:tcW w:w="5299"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量化标准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2"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b/>
                <w:color w:val="auto"/>
                <w:szCs w:val="21"/>
                <w:highlight w:val="none"/>
              </w:rPr>
            </w:pPr>
            <w:r>
              <w:rPr>
                <w:rFonts w:hint="default" w:ascii="Times New Roman" w:hAnsi="Times New Roman" w:cs="Times New Roman"/>
                <w:color w:val="auto"/>
                <w:szCs w:val="21"/>
                <w:highlight w:val="none"/>
              </w:rPr>
              <w:t>2.2</w:t>
            </w:r>
          </w:p>
        </w:tc>
        <w:tc>
          <w:tcPr>
            <w:tcW w:w="1605" w:type="dxa"/>
            <w:tcBorders>
              <w:top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详细评审标准</w:t>
            </w:r>
          </w:p>
        </w:tc>
        <w:tc>
          <w:tcPr>
            <w:tcW w:w="1365"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0" w:firstLineChars="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w:t>
            </w:r>
            <w:r>
              <w:rPr>
                <w:rFonts w:hint="default" w:ascii="Times New Roman" w:hAnsi="Times New Roman" w:cs="Times New Roman"/>
                <w:color w:val="auto"/>
                <w:szCs w:val="21"/>
                <w:highlight w:val="none"/>
                <w:lang w:val="en-US" w:eastAsia="zh-CN"/>
              </w:rPr>
              <w:t>审</w:t>
            </w:r>
            <w:r>
              <w:rPr>
                <w:rFonts w:hint="default" w:ascii="Times New Roman" w:hAnsi="Times New Roman" w:cs="Times New Roman"/>
                <w:color w:val="auto"/>
                <w:szCs w:val="21"/>
                <w:highlight w:val="none"/>
              </w:rPr>
              <w:t>价计算</w:t>
            </w:r>
          </w:p>
        </w:tc>
        <w:tc>
          <w:tcPr>
            <w:tcW w:w="5299" w:type="dxa"/>
            <w:tcBorders>
              <w:top w:val="single" w:color="auto" w:sz="4" w:space="0"/>
              <w:left w:val="single" w:color="auto" w:sz="4" w:space="0"/>
              <w:bottom w:val="single" w:color="auto" w:sz="4" w:space="0"/>
              <w:right w:val="single" w:color="auto" w:sz="4" w:space="0"/>
            </w:tcBorders>
          </w:tcPr>
          <w:p>
            <w:pPr>
              <w:spacing w:line="360" w:lineRule="auto"/>
              <w:ind w:firstLine="0" w:firstLineChars="0"/>
              <w:rPr>
                <w:rFonts w:hint="default" w:ascii="Times New Roman" w:hAnsi="Times New Roman" w:eastAsia="仿宋_GB2312" w:cs="Times New Roman"/>
                <w:color w:val="auto"/>
                <w:sz w:val="32"/>
                <w:szCs w:val="32"/>
                <w:highlight w:val="none"/>
              </w:rPr>
            </w:pPr>
            <w:r>
              <w:rPr>
                <w:rFonts w:hint="default" w:ascii="Times New Roman" w:hAnsi="Times New Roman" w:cs="Times New Roman"/>
                <w:color w:val="auto"/>
                <w:kern w:val="0"/>
                <w:szCs w:val="21"/>
                <w:highlight w:val="none"/>
              </w:rPr>
              <w:t>评</w:t>
            </w:r>
            <w:r>
              <w:rPr>
                <w:rFonts w:hint="default" w:ascii="Times New Roman" w:hAnsi="Times New Roman" w:cs="Times New Roman"/>
                <w:color w:val="auto"/>
                <w:kern w:val="0"/>
                <w:szCs w:val="21"/>
                <w:highlight w:val="none"/>
                <w:lang w:val="en-US" w:eastAsia="zh-CN"/>
              </w:rPr>
              <w:t>审</w:t>
            </w:r>
            <w:r>
              <w:rPr>
                <w:rFonts w:hint="default" w:ascii="Times New Roman" w:hAnsi="Times New Roman" w:cs="Times New Roman"/>
                <w:color w:val="auto"/>
                <w:kern w:val="0"/>
                <w:szCs w:val="21"/>
                <w:highlight w:val="none"/>
              </w:rPr>
              <w:t>价＝</w:t>
            </w:r>
            <w:r>
              <w:rPr>
                <w:rFonts w:hint="default" w:ascii="Times New Roman" w:hAnsi="Times New Roman" w:cs="Times New Roman"/>
                <w:color w:val="auto"/>
                <w:kern w:val="0"/>
                <w:szCs w:val="21"/>
                <w:highlight w:val="none"/>
                <w:lang w:val="en-US" w:eastAsia="zh-CN"/>
              </w:rPr>
              <w:t>报价</w:t>
            </w:r>
            <w:r>
              <w:rPr>
                <w:rFonts w:hint="default" w:ascii="Times New Roman" w:hAnsi="Times New Roman" w:cs="Times New Roman"/>
                <w:color w:val="auto"/>
                <w:kern w:val="0"/>
                <w:szCs w:val="21"/>
                <w:highlight w:val="none"/>
              </w:rPr>
              <w:t>函文字报价</w:t>
            </w:r>
            <w:r>
              <w:rPr>
                <w:rFonts w:hint="eastAsia"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val="en-US" w:eastAsia="zh-CN"/>
              </w:rPr>
              <w:t>大小写不一致时以大写为准</w:t>
            </w:r>
            <w:r>
              <w:rPr>
                <w:rFonts w:hint="eastAsia" w:ascii="Times New Roman" w:hAnsi="Times New Roman" w:cs="Times New Roman"/>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331" w:type="dxa"/>
            <w:gridSpan w:val="4"/>
            <w:tcBorders>
              <w:top w:val="single" w:color="auto" w:sz="4" w:space="0"/>
              <w:bottom w:val="single" w:color="auto" w:sz="4" w:space="0"/>
              <w:right w:val="single" w:color="auto" w:sz="4" w:space="0"/>
            </w:tcBorders>
            <w:vAlign w:val="center"/>
          </w:tcPr>
          <w:p>
            <w:pPr>
              <w:spacing w:line="360" w:lineRule="atLeast"/>
              <w:ind w:firstLine="0" w:firstLineChars="0"/>
              <w:rPr>
                <w:rFonts w:hint="eastAsia" w:ascii="Times New Roman" w:hAnsi="Times New Roman" w:cs="Times New Roman"/>
                <w:color w:val="auto"/>
                <w:szCs w:val="21"/>
                <w:highlight w:val="none"/>
              </w:rPr>
            </w:pPr>
            <w:r>
              <w:rPr>
                <w:rFonts w:hint="default" w:ascii="Times New Roman" w:hAnsi="Times New Roman" w:cs="Times New Roman"/>
                <w:color w:val="auto"/>
                <w:szCs w:val="21"/>
                <w:highlight w:val="none"/>
              </w:rPr>
              <w:t>需要补充的其他内容：</w:t>
            </w:r>
          </w:p>
          <w:p>
            <w:pPr>
              <w:spacing w:line="360" w:lineRule="atLeast"/>
              <w:ind w:firstLine="0" w:firstLineChars="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color w:val="auto"/>
          <w:sz w:val="29"/>
          <w:szCs w:val="29"/>
          <w:highlight w:val="none"/>
        </w:rPr>
        <w:br w:type="page"/>
      </w:r>
      <w:r>
        <w:rPr>
          <w:rFonts w:hint="default" w:ascii="Times New Roman" w:hAnsi="Times New Roman" w:eastAsia="黑体" w:cs="Times New Roman"/>
          <w:bCs/>
          <w:color w:val="auto"/>
          <w:sz w:val="24"/>
          <w:szCs w:val="32"/>
          <w:highlight w:val="none"/>
        </w:rPr>
        <w:t>1.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方法</w:t>
      </w:r>
    </w:p>
    <w:p>
      <w:pPr>
        <w:spacing w:line="440" w:lineRule="exact"/>
        <w:ind w:firstLine="420"/>
        <w:rPr>
          <w:rFonts w:hint="eastAsia" w:ascii="Times New Roman" w:hAnsi="Times New Roman" w:cs="Times New Roman"/>
          <w:color w:val="auto"/>
          <w:highlight w:val="none"/>
        </w:rPr>
      </w:pPr>
      <w:r>
        <w:rPr>
          <w:rFonts w:hint="default" w:ascii="Times New Roman" w:hAnsi="Times New Roman" w:cs="Times New Roman"/>
          <w:color w:val="auto"/>
          <w:highlight w:val="none"/>
        </w:rPr>
        <w:t>本次评</w:t>
      </w:r>
      <w:r>
        <w:rPr>
          <w:rFonts w:hint="eastAsia"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采用经评审的最低价法。</w:t>
      </w: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rPr>
        <w:t>对满足</w:t>
      </w:r>
      <w:r>
        <w:rPr>
          <w:rFonts w:hint="eastAsia" w:ascii="Times New Roman" w:hAnsi="Times New Roman" w:cs="Times New Roman"/>
          <w:color w:val="auto"/>
          <w:highlight w:val="none"/>
          <w:lang w:eastAsia="zh-CN"/>
        </w:rPr>
        <w:t>询比文件</w:t>
      </w:r>
      <w:r>
        <w:rPr>
          <w:rFonts w:hint="default" w:ascii="Times New Roman" w:hAnsi="Times New Roman" w:cs="Times New Roman"/>
          <w:color w:val="auto"/>
          <w:highlight w:val="none"/>
        </w:rPr>
        <w:t>实质性要求的</w:t>
      </w:r>
      <w:r>
        <w:rPr>
          <w:rFonts w:hint="eastAsia"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价由低到高的顺序依次推荐</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。如</w:t>
      </w:r>
      <w:r>
        <w:rPr>
          <w:rFonts w:hint="eastAsia"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相同的，按照</w:t>
      </w:r>
      <w:r>
        <w:rPr>
          <w:rFonts w:hint="eastAsia" w:ascii="Times New Roman" w:hAnsi="Times New Roman" w:cs="Times New Roman"/>
          <w:color w:val="auto"/>
          <w:highlight w:val="none"/>
          <w:lang w:val="en-US" w:eastAsia="zh-CN"/>
        </w:rPr>
        <w:t>评审</w:t>
      </w:r>
      <w:r>
        <w:rPr>
          <w:rFonts w:hint="default" w:ascii="Times New Roman" w:hAnsi="Times New Roman" w:cs="Times New Roman"/>
          <w:color w:val="auto"/>
          <w:highlight w:val="none"/>
        </w:rPr>
        <w:t>办法前附表中的规定确定</w:t>
      </w:r>
      <w:r>
        <w:rPr>
          <w:rFonts w:hint="eastAsia" w:ascii="Times New Roman" w:hAnsi="Times New Roman" w:cs="Times New Roman"/>
          <w:color w:val="auto"/>
          <w:highlight w:val="none"/>
          <w:lang w:eastAsia="zh-CN"/>
        </w:rPr>
        <w:t>成交候选人</w:t>
      </w:r>
      <w:r>
        <w:rPr>
          <w:rFonts w:hint="default" w:ascii="Times New Roman" w:hAnsi="Times New Roman" w:cs="Times New Roman"/>
          <w:color w:val="auto"/>
          <w:highlight w:val="none"/>
        </w:rPr>
        <w:t>顺序。</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 评审标准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2.1 初步评审标准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2.1.1 形式评审标准：见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2.1.2 资格评审标准：见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2.1.3 响应性评审标准：见</w:t>
      </w:r>
      <w:r>
        <w:rPr>
          <w:rFonts w:hint="default" w:ascii="Times New Roman" w:hAnsi="Times New Roman" w:cs="Times New Roman"/>
          <w:color w:val="auto"/>
          <w:highlight w:val="none"/>
          <w:lang w:eastAsia="zh-CN"/>
        </w:rPr>
        <w:t>评审办法</w:t>
      </w:r>
      <w:r>
        <w:rPr>
          <w:rFonts w:hint="default" w:ascii="Times New Roman" w:hAnsi="Times New Roman" w:cs="Times New Roman"/>
          <w:color w:val="auto"/>
          <w:highlight w:val="none"/>
        </w:rPr>
        <w:t>前附表。</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 xml:space="preserve">2.2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sz w:val="24"/>
          <w:szCs w:val="32"/>
          <w:highlight w:val="none"/>
        </w:rPr>
        <w:t>评审标准</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详细评审标准：见评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办法前附表。</w:t>
      </w:r>
    </w:p>
    <w:p>
      <w:pPr>
        <w:keepNext/>
        <w:keepLines/>
        <w:spacing w:before="120" w:beforeLines="50" w:after="120" w:afterLines="50"/>
        <w:ind w:firstLine="0" w:firstLineChars="0"/>
        <w:outlineLvl w:val="1"/>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程序</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3.1 初步评审</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lang w:val="en-US" w:eastAsia="zh-CN"/>
        </w:rPr>
        <w:t>3.1.1</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依据本章第2.1.1项、第2.1.2项、第2.1.3项规定的标准对</w:t>
      </w:r>
      <w:r>
        <w:rPr>
          <w:rFonts w:hint="default" w:ascii="Times New Roman" w:hAnsi="Times New Roman" w:cs="Times New Roman"/>
          <w:color w:val="auto"/>
          <w:highlight w:val="none"/>
          <w:lang w:val="en-US" w:eastAsia="zh-CN"/>
        </w:rPr>
        <w:t>响应</w:t>
      </w:r>
      <w:r>
        <w:rPr>
          <w:rFonts w:hint="default" w:ascii="Times New Roman" w:hAnsi="Times New Roman" w:cs="Times New Roman"/>
          <w:color w:val="auto"/>
          <w:highlight w:val="none"/>
        </w:rPr>
        <w:t>文件进行评审。有一项不符合评审标准的，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1</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 xml:space="preserve">2 </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中填报的报价、</w:t>
      </w:r>
      <w:r>
        <w:rPr>
          <w:rFonts w:hint="eastAsia" w:ascii="Times New Roman" w:hAnsi="Times New Roman" w:cs="Times New Roman"/>
          <w:color w:val="auto"/>
          <w:highlight w:val="none"/>
          <w:lang w:eastAsia="zh-CN"/>
        </w:rPr>
        <w:t>交货期</w:t>
      </w:r>
      <w:r>
        <w:rPr>
          <w:rFonts w:hint="default" w:ascii="Times New Roman" w:hAnsi="Times New Roman" w:cs="Times New Roman"/>
          <w:color w:val="auto"/>
          <w:highlight w:val="none"/>
        </w:rPr>
        <w:t>、质量标准前后不一致时，</w:t>
      </w:r>
      <w:r>
        <w:rPr>
          <w:rFonts w:hint="eastAsia" w:ascii="Times New Roman" w:hAnsi="Times New Roman" w:cs="Times New Roman"/>
          <w:color w:val="auto"/>
          <w:highlight w:val="none"/>
          <w:lang w:val="en-US" w:eastAsia="zh-CN"/>
        </w:rPr>
        <w:t>按细微偏差处理，并</w:t>
      </w:r>
      <w:r>
        <w:rPr>
          <w:rFonts w:hint="default" w:ascii="Times New Roman" w:hAnsi="Times New Roman" w:cs="Times New Roman"/>
          <w:color w:val="auto"/>
          <w:highlight w:val="none"/>
        </w:rPr>
        <w:t>以</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函填报的为准</w:t>
      </w:r>
      <w:r>
        <w:rPr>
          <w:rFonts w:hint="eastAsia" w:ascii="Times New Roman" w:hAnsi="Times New Roman" w:cs="Times New Roman"/>
          <w:color w:val="auto"/>
          <w:highlight w:val="none"/>
          <w:lang w:eastAsia="zh-CN"/>
        </w:rPr>
        <w:t>。</w:t>
      </w:r>
    </w:p>
    <w:p>
      <w:pPr>
        <w:keepNext/>
        <w:keepLines/>
        <w:spacing w:before="120" w:after="120"/>
        <w:ind w:firstLine="0" w:firstLineChars="0"/>
        <w:outlineLvl w:val="2"/>
        <w:rPr>
          <w:rFonts w:hint="default" w:ascii="Times New Roman" w:hAnsi="Times New Roman" w:cs="Times New Roman"/>
          <w:color w:val="auto"/>
          <w:highlight w:val="none"/>
        </w:rPr>
      </w:pPr>
      <w:r>
        <w:rPr>
          <w:rFonts w:hint="default" w:ascii="Times New Roman" w:hAnsi="Times New Roman" w:eastAsia="黑体" w:cs="Times New Roman"/>
          <w:bCs/>
          <w:color w:val="auto"/>
          <w:kern w:val="2"/>
          <w:sz w:val="24"/>
          <w:szCs w:val="32"/>
          <w:highlight w:val="none"/>
          <w:lang w:val="en-US" w:eastAsia="zh-CN" w:bidi="ar-SA"/>
        </w:rPr>
        <w:t xml:space="preserve">3.2 </w:t>
      </w:r>
      <w:r>
        <w:rPr>
          <w:rFonts w:hint="default" w:ascii="Times New Roman" w:hAnsi="Times New Roman" w:eastAsia="黑体" w:cs="Times New Roman"/>
          <w:bCs/>
          <w:color w:val="auto"/>
          <w:sz w:val="24"/>
          <w:szCs w:val="32"/>
          <w:highlight w:val="none"/>
          <w:lang w:val="en-US" w:eastAsia="zh-CN"/>
        </w:rPr>
        <w:t>详细</w:t>
      </w:r>
      <w:r>
        <w:rPr>
          <w:rFonts w:hint="default" w:ascii="Times New Roman" w:hAnsi="Times New Roman" w:eastAsia="黑体" w:cs="Times New Roman"/>
          <w:bCs/>
          <w:color w:val="auto"/>
          <w:kern w:val="2"/>
          <w:sz w:val="24"/>
          <w:szCs w:val="32"/>
          <w:highlight w:val="none"/>
          <w:lang w:val="en-US" w:eastAsia="zh-CN" w:bidi="ar-SA"/>
        </w:rPr>
        <w:t>评审</w:t>
      </w:r>
    </w:p>
    <w:p>
      <w:pPr>
        <w:spacing w:line="440" w:lineRule="exact"/>
        <w:ind w:firstLine="440" w:firstLineChars="0"/>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按本章第2.2款规定</w:t>
      </w:r>
      <w:r>
        <w:rPr>
          <w:rFonts w:hint="eastAsia" w:ascii="Times New Roman" w:hAnsi="Times New Roman" w:cs="Times New Roman"/>
          <w:color w:val="auto"/>
          <w:highlight w:val="none"/>
          <w:lang w:val="en-US" w:eastAsia="zh-CN"/>
        </w:rPr>
        <w:t>进行评审价排序</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3</w:t>
      </w:r>
      <w:r>
        <w:rPr>
          <w:rFonts w:hint="default" w:ascii="Times New Roman" w:hAnsi="Times New Roman" w:eastAsia="黑体" w:cs="Times New Roman"/>
          <w:bCs/>
          <w:color w:val="auto"/>
          <w:sz w:val="24"/>
          <w:szCs w:val="32"/>
          <w:highlight w:val="none"/>
        </w:rPr>
        <w:t xml:space="preserve"> </w:t>
      </w:r>
      <w:r>
        <w:rPr>
          <w:rFonts w:hint="eastAsia" w:ascii="Times New Roman" w:hAnsi="Times New Roman" w:eastAsia="黑体" w:cs="Times New Roman"/>
          <w:bCs/>
          <w:color w:val="auto"/>
          <w:sz w:val="24"/>
          <w:szCs w:val="32"/>
          <w:highlight w:val="none"/>
          <w:lang w:eastAsia="zh-CN"/>
        </w:rPr>
        <w:t>否决响应文件</w:t>
      </w:r>
      <w:r>
        <w:rPr>
          <w:rFonts w:hint="default" w:ascii="Times New Roman" w:hAnsi="Times New Roman" w:eastAsia="黑体" w:cs="Times New Roman"/>
          <w:bCs/>
          <w:color w:val="auto"/>
          <w:sz w:val="24"/>
          <w:szCs w:val="32"/>
          <w:highlight w:val="none"/>
        </w:rPr>
        <w:t>的其他情形</w:t>
      </w:r>
    </w:p>
    <w:p>
      <w:pPr>
        <w:spacing w:line="440" w:lineRule="exact"/>
        <w:ind w:firstLine="420"/>
        <w:rPr>
          <w:rFonts w:hint="eastAsia" w:ascii="Times New Roman" w:hAnsi="Times New Roman" w:cs="Times New Roman" w:eastAsiaTheme="minorEastAsia"/>
          <w:color w:val="auto"/>
          <w:highlight w:val="none"/>
          <w:lang w:eastAsia="zh-CN"/>
        </w:rPr>
      </w:pP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应对在评</w:t>
      </w:r>
      <w:r>
        <w:rPr>
          <w:rFonts w:hint="default" w:ascii="Times New Roman" w:hAnsi="Times New Roman" w:cs="Times New Roman"/>
          <w:color w:val="auto"/>
          <w:highlight w:val="none"/>
          <w:lang w:val="en-US" w:eastAsia="zh-CN"/>
        </w:rPr>
        <w:t>审</w:t>
      </w:r>
      <w:r>
        <w:rPr>
          <w:rFonts w:hint="default" w:ascii="Times New Roman" w:hAnsi="Times New Roman" w:cs="Times New Roman"/>
          <w:color w:val="auto"/>
          <w:highlight w:val="none"/>
        </w:rPr>
        <w:t>过程中发现</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存在串通</w:t>
      </w:r>
      <w:r>
        <w:rPr>
          <w:rFonts w:hint="default" w:ascii="Times New Roman" w:hAnsi="Times New Roman" w:cs="Times New Roman"/>
          <w:color w:val="auto"/>
          <w:highlight w:val="none"/>
          <w:lang w:val="en-US" w:eastAsia="zh-CN"/>
        </w:rPr>
        <w:t>报价</w:t>
      </w:r>
      <w:r>
        <w:rPr>
          <w:rFonts w:hint="default" w:ascii="Times New Roman" w:hAnsi="Times New Roman" w:cs="Times New Roman"/>
          <w:color w:val="auto"/>
          <w:highlight w:val="none"/>
        </w:rPr>
        <w:t>、弄虚作假、行贿等违法行为的，</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应否决其</w:t>
      </w:r>
      <w:r>
        <w:rPr>
          <w:rFonts w:hint="eastAsia" w:ascii="Times New Roman" w:hAnsi="Times New Roman" w:cs="Times New Roman"/>
          <w:color w:val="auto"/>
          <w:highlight w:val="none"/>
          <w:lang w:val="en-US" w:eastAsia="zh-CN"/>
        </w:rPr>
        <w:t>响应文件</w:t>
      </w:r>
      <w:r>
        <w:rPr>
          <w:rFonts w:hint="default" w:ascii="Times New Roman" w:hAnsi="Times New Roman" w:cs="Times New Roman"/>
          <w:color w:val="auto"/>
          <w:highlight w:val="none"/>
        </w:rPr>
        <w:t>。</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4</w:t>
      </w:r>
      <w:r>
        <w:rPr>
          <w:rFonts w:hint="default" w:ascii="Times New Roman" w:hAnsi="Times New Roman" w:eastAsia="黑体" w:cs="Times New Roman"/>
          <w:bCs/>
          <w:color w:val="auto"/>
          <w:sz w:val="24"/>
          <w:szCs w:val="32"/>
          <w:highlight w:val="none"/>
        </w:rPr>
        <w:t xml:space="preserve"> </w:t>
      </w:r>
      <w:r>
        <w:rPr>
          <w:rFonts w:hint="default" w:ascii="Times New Roman" w:hAnsi="Times New Roman" w:eastAsia="黑体" w:cs="Times New Roman"/>
          <w:bCs/>
          <w:color w:val="auto"/>
          <w:sz w:val="24"/>
          <w:szCs w:val="32"/>
          <w:highlight w:val="none"/>
          <w:lang w:eastAsia="zh-CN"/>
        </w:rPr>
        <w:t>响应文件</w:t>
      </w:r>
      <w:r>
        <w:rPr>
          <w:rFonts w:hint="default" w:ascii="Times New Roman" w:hAnsi="Times New Roman" w:eastAsia="黑体" w:cs="Times New Roman"/>
          <w:bCs/>
          <w:color w:val="auto"/>
          <w:sz w:val="24"/>
          <w:szCs w:val="32"/>
          <w:highlight w:val="none"/>
        </w:rPr>
        <w:t>的澄清和说明或补正</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.1 在</w:t>
      </w:r>
      <w:r>
        <w:rPr>
          <w:rFonts w:hint="default" w:ascii="Times New Roman" w:hAnsi="Times New Roman" w:cs="Times New Roman"/>
          <w:color w:val="auto"/>
          <w:highlight w:val="none"/>
          <w:lang w:eastAsia="zh-CN"/>
        </w:rPr>
        <w:t>评审</w:t>
      </w:r>
      <w:r>
        <w:rPr>
          <w:rFonts w:hint="default" w:ascii="Times New Roman" w:hAnsi="Times New Roman" w:cs="Times New Roman"/>
          <w:color w:val="auto"/>
          <w:highlight w:val="none"/>
        </w:rPr>
        <w:t>过程中，</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可以书面形式要求</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对</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中含义不明确、对同类问题表述不一致或者有明显文字</w:t>
      </w:r>
      <w:r>
        <w:rPr>
          <w:rFonts w:hint="eastAsia" w:ascii="Times New Roman" w:hAnsi="Times New Roman" w:cs="Times New Roman"/>
          <w:color w:val="auto"/>
          <w:highlight w:val="none"/>
          <w:lang w:val="en-US" w:eastAsia="zh-CN"/>
        </w:rPr>
        <w:t>错误</w:t>
      </w:r>
      <w:r>
        <w:rPr>
          <w:rFonts w:hint="default" w:ascii="Times New Roman" w:hAnsi="Times New Roman" w:cs="Times New Roman"/>
          <w:color w:val="auto"/>
          <w:highlight w:val="none"/>
        </w:rPr>
        <w:t>的内容做必要的澄清。</w:t>
      </w:r>
      <w:r>
        <w:rPr>
          <w:rFonts w:hint="eastAsia" w:ascii="Times New Roman" w:hAnsi="Times New Roman" w:cs="Times New Roman"/>
          <w:color w:val="auto"/>
          <w:highlight w:val="none"/>
          <w:lang w:eastAsia="zh-CN"/>
        </w:rPr>
        <w:t>评审小组</w:t>
      </w:r>
      <w:r>
        <w:rPr>
          <w:rFonts w:hint="default" w:ascii="Times New Roman" w:hAnsi="Times New Roman" w:cs="Times New Roman"/>
          <w:color w:val="auto"/>
          <w:highlight w:val="none"/>
        </w:rPr>
        <w:t>不接受</w:t>
      </w:r>
      <w:r>
        <w:rPr>
          <w:rFonts w:hint="default" w:ascii="Times New Roman" w:hAnsi="Times New Roman" w:cs="Times New Roman"/>
          <w:color w:val="auto"/>
          <w:highlight w:val="none"/>
          <w:lang w:eastAsia="zh-CN"/>
        </w:rPr>
        <w:t>供应商</w:t>
      </w:r>
      <w:r>
        <w:rPr>
          <w:rFonts w:hint="default" w:ascii="Times New Roman" w:hAnsi="Times New Roman" w:cs="Times New Roman"/>
          <w:color w:val="auto"/>
          <w:highlight w:val="none"/>
        </w:rPr>
        <w:t>主动提出的澄清。</w:t>
      </w:r>
    </w:p>
    <w:p>
      <w:pPr>
        <w:spacing w:line="440" w:lineRule="exact"/>
        <w:ind w:firstLine="420"/>
        <w:rPr>
          <w:rFonts w:hint="default" w:ascii="Times New Roman" w:hAnsi="Times New Roman" w:cs="Times New Roman"/>
          <w:color w:val="auto"/>
          <w:highlight w:val="none"/>
        </w:rPr>
      </w:pPr>
      <w:r>
        <w:rPr>
          <w:rFonts w:hint="default" w:ascii="Times New Roman" w:hAnsi="Times New Roman" w:cs="Times New Roman"/>
          <w:color w:val="auto"/>
          <w:highlight w:val="none"/>
        </w:rPr>
        <w:t>3.</w:t>
      </w:r>
      <w:r>
        <w:rPr>
          <w:rFonts w:hint="default" w:ascii="Times New Roman" w:hAnsi="Times New Roman" w:cs="Times New Roman"/>
          <w:color w:val="auto"/>
          <w:highlight w:val="none"/>
          <w:lang w:val="en-US" w:eastAsia="zh-CN"/>
        </w:rPr>
        <w:t>4</w:t>
      </w:r>
      <w:r>
        <w:rPr>
          <w:rFonts w:hint="default" w:ascii="Times New Roman" w:hAnsi="Times New Roman" w:cs="Times New Roman"/>
          <w:color w:val="auto"/>
          <w:highlight w:val="none"/>
        </w:rPr>
        <w:t>.2 澄清不得超出</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的范围且不得改变</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的实质性内容，并构成</w:t>
      </w:r>
      <w:r>
        <w:rPr>
          <w:rFonts w:hint="default" w:ascii="Times New Roman" w:hAnsi="Times New Roman" w:cs="Times New Roman"/>
          <w:color w:val="auto"/>
          <w:highlight w:val="none"/>
          <w:lang w:eastAsia="zh-CN"/>
        </w:rPr>
        <w:t>响应文件</w:t>
      </w:r>
      <w:r>
        <w:rPr>
          <w:rFonts w:hint="default" w:ascii="Times New Roman" w:hAnsi="Times New Roman" w:cs="Times New Roman"/>
          <w:color w:val="auto"/>
          <w:highlight w:val="none"/>
        </w:rPr>
        <w:t>的组成部分。</w:t>
      </w:r>
    </w:p>
    <w:p>
      <w:pPr>
        <w:keepNext/>
        <w:keepLines/>
        <w:spacing w:before="120" w:after="120"/>
        <w:ind w:firstLine="0" w:firstLineChars="0"/>
        <w:outlineLvl w:val="2"/>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rPr>
        <w:t>3.</w:t>
      </w:r>
      <w:r>
        <w:rPr>
          <w:rFonts w:hint="default" w:ascii="Times New Roman" w:hAnsi="Times New Roman" w:eastAsia="黑体" w:cs="Times New Roman"/>
          <w:bCs/>
          <w:color w:val="auto"/>
          <w:sz w:val="24"/>
          <w:szCs w:val="32"/>
          <w:highlight w:val="none"/>
          <w:lang w:val="en-US" w:eastAsia="zh-CN"/>
        </w:rPr>
        <w:t>5</w:t>
      </w:r>
      <w:r>
        <w:rPr>
          <w:rFonts w:hint="default" w:ascii="Times New Roman" w:hAnsi="Times New Roman" w:eastAsia="黑体" w:cs="Times New Roman"/>
          <w:bCs/>
          <w:color w:val="auto"/>
          <w:sz w:val="24"/>
          <w:szCs w:val="32"/>
          <w:highlight w:val="none"/>
        </w:rPr>
        <w:t xml:space="preserve"> 评</w:t>
      </w:r>
      <w:r>
        <w:rPr>
          <w:rFonts w:hint="default" w:ascii="Times New Roman" w:hAnsi="Times New Roman" w:eastAsia="黑体" w:cs="Times New Roman"/>
          <w:bCs/>
          <w:color w:val="auto"/>
          <w:sz w:val="24"/>
          <w:szCs w:val="32"/>
          <w:highlight w:val="none"/>
          <w:lang w:val="en-US" w:eastAsia="zh-CN"/>
        </w:rPr>
        <w:t>审</w:t>
      </w:r>
      <w:r>
        <w:rPr>
          <w:rFonts w:hint="default" w:ascii="Times New Roman" w:hAnsi="Times New Roman" w:eastAsia="黑体" w:cs="Times New Roman"/>
          <w:bCs/>
          <w:color w:val="auto"/>
          <w:sz w:val="24"/>
          <w:szCs w:val="32"/>
          <w:highlight w:val="none"/>
        </w:rPr>
        <w:t>结果</w:t>
      </w:r>
    </w:p>
    <w:p>
      <w:pPr>
        <w:spacing w:line="440" w:lineRule="exact"/>
        <w:ind w:firstLine="42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评审小组</w:t>
      </w:r>
      <w:r>
        <w:rPr>
          <w:rFonts w:hint="default" w:ascii="Times New Roman" w:hAnsi="Times New Roman" w:cs="Times New Roman"/>
          <w:color w:val="auto"/>
          <w:highlight w:val="none"/>
          <w:lang w:val="en-US" w:eastAsia="zh-CN"/>
        </w:rPr>
        <w:t>完成评审后，应当向采购人提交评审报告。评审报告应当如实记载以下内容：</w:t>
      </w:r>
    </w:p>
    <w:p>
      <w:pPr>
        <w:spacing w:line="440" w:lineRule="exact"/>
        <w:ind w:firstLine="420"/>
        <w:rPr>
          <w:rFonts w:hint="default" w:ascii="Times New Roman" w:hAnsi="Times New Roman" w:cs="Times New Roman"/>
          <w:color w:val="auto"/>
          <w:highlight w:val="none"/>
          <w:lang w:val="en-US" w:eastAsia="zh-CN"/>
        </w:rPr>
      </w:pPr>
      <w:bookmarkStart w:id="71" w:name="_Toc218_WPSOffice_Level2"/>
      <w:bookmarkStart w:id="72" w:name="_Toc12245_WPSOffice_Level2"/>
      <w:bookmarkStart w:id="73" w:name="_Toc21524_WPSOffice_Level2"/>
      <w:r>
        <w:rPr>
          <w:rFonts w:hint="default" w:ascii="Times New Roman" w:hAnsi="Times New Roman" w:cs="Times New Roman"/>
          <w:color w:val="auto"/>
          <w:highlight w:val="none"/>
          <w:lang w:val="en-US" w:eastAsia="zh-CN"/>
        </w:rPr>
        <w:t>（一）采购项目基本情况</w:t>
      </w:r>
      <w:bookmarkEnd w:id="71"/>
      <w:bookmarkEnd w:id="72"/>
      <w:bookmarkEnd w:id="73"/>
    </w:p>
    <w:p>
      <w:pPr>
        <w:spacing w:line="440" w:lineRule="exact"/>
        <w:ind w:firstLine="420"/>
        <w:rPr>
          <w:rFonts w:hint="default" w:ascii="Times New Roman" w:hAnsi="Times New Roman" w:cs="Times New Roman"/>
          <w:color w:val="auto"/>
          <w:highlight w:val="none"/>
          <w:lang w:val="en-US" w:eastAsia="zh-CN"/>
        </w:rPr>
      </w:pPr>
      <w:bookmarkStart w:id="74" w:name="_Toc8414_WPSOffice_Level2"/>
      <w:bookmarkStart w:id="75" w:name="_Toc31322_WPSOffice_Level2"/>
      <w:bookmarkStart w:id="76" w:name="_Toc5856_WPSOffice_Level2"/>
      <w:r>
        <w:rPr>
          <w:rFonts w:hint="default" w:ascii="Times New Roman" w:hAnsi="Times New Roman" w:cs="Times New Roman"/>
          <w:color w:val="auto"/>
          <w:highlight w:val="none"/>
          <w:lang w:val="en-US" w:eastAsia="zh-CN"/>
        </w:rPr>
        <w:t>（二）采购过程回顾</w:t>
      </w:r>
      <w:bookmarkEnd w:id="74"/>
      <w:bookmarkEnd w:id="75"/>
      <w:bookmarkEnd w:id="76"/>
    </w:p>
    <w:p>
      <w:pPr>
        <w:spacing w:line="440" w:lineRule="exact"/>
        <w:ind w:firstLine="420"/>
        <w:rPr>
          <w:rFonts w:hint="default" w:ascii="Times New Roman" w:hAnsi="Times New Roman" w:cs="Times New Roman"/>
          <w:color w:val="auto"/>
          <w:highlight w:val="none"/>
          <w:lang w:val="en-US" w:eastAsia="zh-CN"/>
        </w:rPr>
      </w:pPr>
      <w:bookmarkStart w:id="77" w:name="_Toc15620_WPSOffice_Level2"/>
      <w:bookmarkStart w:id="78" w:name="_Toc2932_WPSOffice_Level2"/>
      <w:bookmarkStart w:id="79" w:name="_Toc1346_WPSOffice_Level2"/>
      <w:r>
        <w:rPr>
          <w:rFonts w:hint="default" w:ascii="Times New Roman" w:hAnsi="Times New Roman" w:cs="Times New Roman"/>
          <w:color w:val="auto"/>
          <w:highlight w:val="none"/>
          <w:lang w:val="en-US" w:eastAsia="zh-CN"/>
        </w:rPr>
        <w:t>（三）评审小组成员名单</w:t>
      </w:r>
      <w:bookmarkEnd w:id="77"/>
      <w:bookmarkEnd w:id="78"/>
      <w:bookmarkEnd w:id="79"/>
    </w:p>
    <w:p>
      <w:pPr>
        <w:spacing w:line="440" w:lineRule="exact"/>
        <w:ind w:firstLine="420"/>
        <w:rPr>
          <w:rFonts w:hint="default" w:ascii="Times New Roman" w:hAnsi="Times New Roman" w:cs="Times New Roman"/>
          <w:color w:val="auto"/>
          <w:highlight w:val="none"/>
          <w:lang w:val="en-US" w:eastAsia="zh-CN"/>
        </w:rPr>
      </w:pPr>
      <w:bookmarkStart w:id="80" w:name="_Toc14464_WPSOffice_Level2"/>
      <w:bookmarkStart w:id="81" w:name="_Toc32316_WPSOffice_Level2"/>
      <w:bookmarkStart w:id="82" w:name="_Toc14207_WPSOffice_Level2"/>
      <w:r>
        <w:rPr>
          <w:rFonts w:hint="default" w:ascii="Times New Roman" w:hAnsi="Times New Roman" w:cs="Times New Roman"/>
          <w:color w:val="auto"/>
          <w:highlight w:val="none"/>
          <w:lang w:val="en-US" w:eastAsia="zh-CN"/>
        </w:rPr>
        <w:t>（四）询比评审工作</w:t>
      </w:r>
      <w:bookmarkEnd w:id="80"/>
      <w:bookmarkEnd w:id="81"/>
      <w:bookmarkEnd w:id="82"/>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1、评审办法</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2、初步评审情况（资格审查、形式性审查、响应性审查）</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w:t>
      </w:r>
      <w:r>
        <w:rPr>
          <w:rFonts w:hint="eastAsia" w:ascii="Times New Roman" w:hAnsi="Times New Roman" w:cs="Times New Roman"/>
          <w:color w:val="auto"/>
          <w:highlight w:val="none"/>
          <w:lang w:val="en-US" w:eastAsia="zh-CN"/>
        </w:rPr>
        <w:t>详细</w:t>
      </w:r>
      <w:r>
        <w:rPr>
          <w:rFonts w:hint="default" w:ascii="Times New Roman" w:hAnsi="Times New Roman" w:cs="Times New Roman"/>
          <w:color w:val="auto"/>
          <w:highlight w:val="none"/>
          <w:lang w:val="en-US" w:eastAsia="zh-CN"/>
        </w:rPr>
        <w:t>评审情况</w:t>
      </w:r>
      <w:r>
        <w:rPr>
          <w:rFonts w:hint="eastAsia" w:ascii="Times New Roman" w:hAnsi="Times New Roman" w:cs="Times New Roman"/>
          <w:color w:val="auto"/>
          <w:highlight w:val="none"/>
          <w:lang w:val="en-US" w:eastAsia="zh-CN"/>
        </w:rPr>
        <w:t>（供应商的评审价评审情况）</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4、否决的供应商名单以及否决理由（如有）</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5、推荐候选供应商排序</w:t>
      </w:r>
    </w:p>
    <w:p>
      <w:pPr>
        <w:spacing w:line="440" w:lineRule="exact"/>
        <w:ind w:firstLine="420"/>
        <w:rPr>
          <w:rFonts w:hint="default" w:ascii="Times New Roman" w:hAnsi="Times New Roman" w:cs="Times New Roman"/>
          <w:color w:val="auto"/>
          <w:highlight w:val="none"/>
          <w:lang w:val="en-US" w:eastAsia="zh-CN"/>
        </w:rPr>
      </w:pPr>
      <w:bookmarkStart w:id="83" w:name="_Toc5114_WPSOffice_Level2"/>
      <w:bookmarkStart w:id="84" w:name="_Toc13397_WPSOffice_Level2"/>
      <w:bookmarkStart w:id="85" w:name="_Toc3913_WPSOffice_Level2"/>
      <w:r>
        <w:rPr>
          <w:rFonts w:hint="default" w:ascii="Times New Roman" w:hAnsi="Times New Roman" w:cs="Times New Roman"/>
          <w:color w:val="auto"/>
          <w:highlight w:val="none"/>
          <w:lang w:val="en-US" w:eastAsia="zh-CN"/>
        </w:rPr>
        <w:t>（五）需要说明的其他事项</w:t>
      </w:r>
      <w:bookmarkEnd w:id="83"/>
      <w:bookmarkEnd w:id="84"/>
      <w:bookmarkEnd w:id="85"/>
    </w:p>
    <w:p>
      <w:pPr>
        <w:spacing w:line="440" w:lineRule="exact"/>
        <w:ind w:firstLine="420"/>
        <w:rPr>
          <w:rFonts w:hint="default" w:ascii="Times New Roman" w:hAnsi="Times New Roman" w:cs="Times New Roman"/>
          <w:color w:val="auto"/>
          <w:highlight w:val="none"/>
          <w:lang w:val="en-US" w:eastAsia="zh-CN"/>
        </w:rPr>
      </w:pPr>
      <w:bookmarkStart w:id="86" w:name="_Toc8934_WPSOffice_Level2"/>
      <w:bookmarkStart w:id="87" w:name="_Toc23800_WPSOffice_Level2"/>
      <w:bookmarkStart w:id="88" w:name="_Toc3031_WPSOffice_Level2"/>
      <w:r>
        <w:rPr>
          <w:rFonts w:hint="default" w:ascii="Times New Roman" w:hAnsi="Times New Roman" w:cs="Times New Roman"/>
          <w:color w:val="auto"/>
          <w:highlight w:val="none"/>
          <w:lang w:val="en-US" w:eastAsia="zh-CN"/>
        </w:rPr>
        <w:t>（六）评审附表</w:t>
      </w:r>
      <w:bookmarkEnd w:id="86"/>
      <w:bookmarkEnd w:id="87"/>
      <w:bookmarkEnd w:id="88"/>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1、响应文件开启记录表</w:t>
      </w:r>
    </w:p>
    <w:p>
      <w:pPr>
        <w:spacing w:line="440" w:lineRule="exact"/>
        <w:ind w:firstLine="42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2、评审表格</w:t>
      </w:r>
    </w:p>
    <w:p>
      <w:pPr>
        <w:spacing w:line="240" w:lineRule="auto"/>
        <w:ind w:firstLine="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br w:type="page"/>
      </w:r>
    </w:p>
    <w:p>
      <w:pPr>
        <w:pStyle w:val="2"/>
        <w:numPr>
          <w:ilvl w:val="0"/>
          <w:numId w:val="3"/>
        </w:numPr>
        <w:spacing w:before="240" w:after="240"/>
        <w:ind w:leftChars="0"/>
        <w:jc w:val="center"/>
        <w:rPr>
          <w:rFonts w:hint="default" w:ascii="Times New Roman" w:hAnsi="Times New Roman" w:eastAsia="宋体" w:cs="Times New Roman"/>
          <w:color w:val="auto"/>
          <w:highlight w:val="none"/>
          <w:lang w:val="en-US" w:eastAsia="zh-CN"/>
        </w:rPr>
      </w:pPr>
      <w:bookmarkStart w:id="89" w:name="_Toc10990_WPSOffice_Level1"/>
      <w:r>
        <w:rPr>
          <w:rFonts w:hint="default" w:ascii="Times New Roman" w:hAnsi="Times New Roman" w:eastAsia="宋体" w:cs="Times New Roman"/>
          <w:color w:val="auto"/>
          <w:highlight w:val="none"/>
          <w:lang w:val="en-US" w:eastAsia="zh-CN"/>
        </w:rPr>
        <w:t>合同内容</w:t>
      </w:r>
      <w:bookmarkEnd w:id="89"/>
    </w:p>
    <w:p>
      <w:pPr>
        <w:numPr>
          <w:ilvl w:val="0"/>
          <w:numId w:val="0"/>
        </w:numPr>
        <w:ind w:firstLine="7350" w:firstLineChars="3500"/>
        <w:rPr>
          <w:rFonts w:hint="eastAsia" w:eastAsiaTheme="minorEastAsia"/>
          <w:lang w:eastAsia="zh-CN"/>
        </w:rPr>
      </w:pPr>
      <w:r>
        <w:rPr>
          <w:rFonts w:hint="eastAsia"/>
          <w:lang w:eastAsia="zh-CN"/>
        </w:rPr>
        <w:t>合同号：</w:t>
      </w:r>
    </w:p>
    <w:p>
      <w:pPr>
        <w:ind w:firstLine="3200" w:firstLineChars="1000"/>
        <w:jc w:val="both"/>
        <w:rPr>
          <w:rFonts w:hint="default" w:ascii="Times New Roman" w:hAnsi="Times New Roman" w:eastAsia="黑体" w:cs="Times New Roman"/>
          <w:color w:val="auto"/>
          <w:sz w:val="32"/>
          <w:szCs w:val="32"/>
          <w:highlight w:val="none"/>
          <w:lang w:val="en-US" w:eastAsia="zh-CN"/>
        </w:rPr>
      </w:pPr>
      <w:bookmarkStart w:id="90" w:name="_bookmark259"/>
      <w:bookmarkEnd w:id="90"/>
      <w:bookmarkStart w:id="91" w:name="_Toc501460622"/>
      <w:r>
        <w:rPr>
          <w:rFonts w:hint="eastAsia" w:ascii="Times New Roman" w:hAnsi="Times New Roman" w:eastAsia="黑体" w:cs="Times New Roman"/>
          <w:color w:val="auto"/>
          <w:sz w:val="32"/>
          <w:szCs w:val="32"/>
          <w:highlight w:val="none"/>
          <w:lang w:val="en-US" w:eastAsia="zh-CN"/>
        </w:rPr>
        <w:t>货物采购</w:t>
      </w:r>
      <w:r>
        <w:rPr>
          <w:rFonts w:hint="default" w:ascii="Times New Roman" w:hAnsi="Times New Roman" w:eastAsia="黑体" w:cs="Times New Roman"/>
          <w:color w:val="auto"/>
          <w:sz w:val="32"/>
          <w:szCs w:val="32"/>
          <w:highlight w:val="none"/>
          <w:lang w:val="en-US" w:eastAsia="zh-CN"/>
        </w:rPr>
        <w:t>类</w:t>
      </w:r>
      <w:r>
        <w:rPr>
          <w:rFonts w:hint="default" w:ascii="Times New Roman" w:hAnsi="Times New Roman" w:eastAsia="黑体" w:cs="Times New Roman"/>
          <w:color w:val="auto"/>
          <w:sz w:val="32"/>
          <w:szCs w:val="32"/>
          <w:highlight w:val="none"/>
        </w:rPr>
        <w:t>合同</w:t>
      </w:r>
      <w:r>
        <w:rPr>
          <w:rFonts w:hint="eastAsia" w:ascii="Times New Roman" w:hAnsi="Times New Roman" w:eastAsia="黑体" w:cs="Times New Roman"/>
          <w:color w:val="auto"/>
          <w:sz w:val="32"/>
          <w:szCs w:val="32"/>
          <w:highlight w:val="none"/>
          <w:lang w:val="en-US" w:eastAsia="zh-CN"/>
        </w:rPr>
        <w:t xml:space="preserve">       </w:t>
      </w:r>
    </w:p>
    <w:p>
      <w:pPr>
        <w:spacing w:line="360" w:lineRule="auto"/>
        <w:rPr>
          <w:rFonts w:hint="default" w:ascii="Times New Roman" w:hAnsi="Times New Roman" w:cs="Times New Roman"/>
          <w:color w:val="auto"/>
          <w:sz w:val="24"/>
          <w:szCs w:val="24"/>
          <w:highlight w:val="none"/>
        </w:rPr>
      </w:pPr>
    </w:p>
    <w:p>
      <w:pPr>
        <w:spacing w:line="360" w:lineRule="auto"/>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甲方：</w:t>
      </w:r>
      <w:r>
        <w:rPr>
          <w:rFonts w:hint="eastAsia" w:ascii="Times New Roman" w:hAnsi="Times New Roman" w:cs="Times New Roman"/>
          <w:color w:val="auto"/>
          <w:sz w:val="21"/>
          <w:szCs w:val="21"/>
          <w:highlight w:val="none"/>
          <w:lang w:eastAsia="zh-CN"/>
        </w:rPr>
        <w:t>安徽交运集团汽车销售有限公司</w:t>
      </w:r>
    </w:p>
    <w:p>
      <w:pPr>
        <w:spacing w:line="360" w:lineRule="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乙方：</w:t>
      </w:r>
    </w:p>
    <w:p>
      <w:pPr>
        <w:spacing w:line="360" w:lineRule="auto"/>
        <w:rPr>
          <w:rFonts w:hint="default" w:ascii="Times New Roman" w:hAnsi="Times New Roman" w:cs="Times New Roman"/>
          <w:color w:val="auto"/>
          <w:sz w:val="21"/>
          <w:szCs w:val="21"/>
          <w:highlight w:val="none"/>
        </w:rPr>
      </w:pPr>
    </w:p>
    <w:p>
      <w:pPr>
        <w:spacing w:line="360" w:lineRule="auto"/>
        <w:ind w:firstLine="420" w:firstLineChars="20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根据《中华人民共和国</w:t>
      </w:r>
      <w:r>
        <w:rPr>
          <w:rFonts w:hint="default" w:ascii="Times New Roman" w:hAnsi="Times New Roman" w:cs="Times New Roman"/>
          <w:color w:val="auto"/>
          <w:sz w:val="21"/>
          <w:szCs w:val="21"/>
          <w:highlight w:val="none"/>
          <w:lang w:val="en-US" w:eastAsia="zh-CN"/>
        </w:rPr>
        <w:t>民法典</w:t>
      </w:r>
      <w:r>
        <w:rPr>
          <w:rFonts w:hint="default" w:ascii="Times New Roman" w:hAnsi="Times New Roman" w:cs="Times New Roman"/>
          <w:color w:val="auto"/>
          <w:sz w:val="21"/>
          <w:szCs w:val="21"/>
          <w:highlight w:val="none"/>
        </w:rPr>
        <w:t>》及相关法律法规的规定，甲乙双方在平等、自愿、公平、协商一致的基础上，就甲方委托乙方提供</w:t>
      </w:r>
      <w:r>
        <w:rPr>
          <w:rFonts w:hint="eastAsia" w:ascii="Times New Roman" w:hAnsi="Times New Roman" w:cs="Times New Roman"/>
          <w:color w:val="auto"/>
          <w:sz w:val="21"/>
          <w:szCs w:val="21"/>
          <w:highlight w:val="none"/>
          <w:u w:val="single"/>
          <w:lang w:val="en-US" w:eastAsia="zh-CN"/>
        </w:rPr>
        <w:t xml:space="preserve">  车辆  </w:t>
      </w:r>
      <w:r>
        <w:rPr>
          <w:rFonts w:hint="eastAsia" w:ascii="Times New Roman" w:hAnsi="Times New Roman" w:cs="Times New Roman"/>
          <w:color w:val="auto"/>
          <w:sz w:val="21"/>
          <w:szCs w:val="21"/>
          <w:highlight w:val="none"/>
          <w:lang w:val="en-US" w:eastAsia="zh-CN"/>
        </w:rPr>
        <w:t>供货服务</w:t>
      </w:r>
      <w:r>
        <w:rPr>
          <w:rFonts w:hint="default" w:ascii="Times New Roman" w:hAnsi="Times New Roman" w:cs="Times New Roman"/>
          <w:color w:val="auto"/>
          <w:sz w:val="21"/>
          <w:szCs w:val="21"/>
          <w:highlight w:val="none"/>
        </w:rPr>
        <w:t>的有关事宜达成如下协议：</w:t>
      </w:r>
    </w:p>
    <w:p>
      <w:pPr>
        <w:spacing w:line="360" w:lineRule="auto"/>
        <w:ind w:firstLine="422" w:firstLineChars="20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lang w:val="en-US" w:eastAsia="zh-CN"/>
        </w:rPr>
        <w:t>1.</w:t>
      </w:r>
      <w:r>
        <w:rPr>
          <w:rFonts w:hint="eastAsia" w:ascii="Times New Roman" w:hAnsi="Times New Roman" w:cs="Times New Roman"/>
          <w:b/>
          <w:bCs/>
          <w:color w:val="auto"/>
          <w:sz w:val="21"/>
          <w:szCs w:val="21"/>
          <w:highlight w:val="none"/>
          <w:lang w:val="en-US" w:eastAsia="zh-CN"/>
        </w:rPr>
        <w:t>货物采购</w:t>
      </w:r>
      <w:r>
        <w:rPr>
          <w:rFonts w:hint="default" w:ascii="Times New Roman" w:hAnsi="Times New Roman" w:cs="Times New Roman"/>
          <w:b/>
          <w:bCs/>
          <w:color w:val="auto"/>
          <w:sz w:val="21"/>
          <w:szCs w:val="21"/>
          <w:highlight w:val="none"/>
        </w:rPr>
        <w:t>内容</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w:t>
      </w:r>
      <w:r>
        <w:rPr>
          <w:rFonts w:hint="default" w:ascii="Times New Roman" w:hAnsi="Times New Roman" w:cs="Times New Roman"/>
          <w:color w:val="auto"/>
          <w:sz w:val="21"/>
          <w:szCs w:val="21"/>
          <w:highlight w:val="none"/>
        </w:rPr>
        <w:t>甲方委托乙方提供</w:t>
      </w:r>
      <w:bookmarkEnd w:id="91"/>
      <w:r>
        <w:rPr>
          <w:rFonts w:hint="eastAsia" w:ascii="Times New Roman" w:hAnsi="Times New Roman" w:cs="Times New Roman"/>
          <w:color w:val="auto"/>
          <w:sz w:val="21"/>
          <w:szCs w:val="21"/>
          <w:highlight w:val="none"/>
          <w:lang w:val="en-US" w:eastAsia="zh-CN"/>
        </w:rPr>
        <w:t>的货物类别、品牌型号、数量和价格如下表</w:t>
      </w:r>
      <w:r>
        <w:rPr>
          <w:rFonts w:hint="default" w:ascii="Times New Roman" w:hAnsi="Times New Roman" w:cs="Times New Roman"/>
          <w:color w:val="auto"/>
          <w:sz w:val="21"/>
          <w:szCs w:val="21"/>
          <w:highlight w:val="none"/>
        </w:rPr>
        <w:t>。</w:t>
      </w:r>
    </w:p>
    <w:tbl>
      <w:tblPr>
        <w:tblStyle w:val="12"/>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序号</w:t>
            </w:r>
          </w:p>
        </w:tc>
        <w:tc>
          <w:tcPr>
            <w:tcW w:w="2037" w:type="dxa"/>
            <w:vAlign w:val="center"/>
          </w:tcPr>
          <w:p>
            <w:pPr>
              <w:spacing w:line="360" w:lineRule="auto"/>
              <w:jc w:val="center"/>
              <w:rPr>
                <w:rFonts w:hint="default"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货物名称</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颜色</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数量</w:t>
            </w:r>
          </w:p>
        </w:tc>
        <w:tc>
          <w:tcPr>
            <w:tcW w:w="1420"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单价</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1</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2</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3</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hint="eastAsia" w:ascii="Times New Roman" w:hAnsi="Times New Roman" w:eastAsia="宋体" w:cs="Times New Roman"/>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val="en-US" w:eastAsia="zh-CN"/>
              </w:rPr>
              <w:t>4</w:t>
            </w:r>
          </w:p>
        </w:tc>
        <w:tc>
          <w:tcPr>
            <w:tcW w:w="2037"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default" w:cs="宋体" w:asciiTheme="minorHAnsi" w:hAnsiTheme="minorHAnsi" w:eastAsiaTheme="minorEastAsia"/>
                <w:kern w:val="2"/>
                <w:sz w:val="21"/>
                <w:szCs w:val="21"/>
                <w:lang w:val="en-US" w:eastAsia="zh-CN" w:bidi="ar-SA"/>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tabs>
                <w:tab w:val="left" w:pos="4566"/>
              </w:tabs>
              <w:spacing w:line="360" w:lineRule="auto"/>
              <w:jc w:val="left"/>
              <w:rPr>
                <w:rFonts w:hint="default" w:ascii="Times New Roman" w:hAnsi="Times New Roman" w:cs="Times New Roman" w:eastAsiaTheme="minorEastAsia"/>
                <w:color w:val="auto"/>
                <w:sz w:val="21"/>
                <w:szCs w:val="21"/>
                <w:highlight w:val="none"/>
                <w:vertAlign w:val="baseline"/>
                <w:lang w:val="en-US" w:eastAsia="zh-CN"/>
              </w:rPr>
            </w:pPr>
            <w:r>
              <w:rPr>
                <w:rFonts w:hint="eastAsia" w:ascii="Times New Roman" w:hAnsi="Times New Roman" w:cs="Times New Roman"/>
                <w:color w:val="auto"/>
                <w:sz w:val="21"/>
                <w:szCs w:val="21"/>
                <w:highlight w:val="none"/>
                <w:vertAlign w:val="baseline"/>
                <w:lang w:eastAsia="zh-CN"/>
              </w:rPr>
              <w:tab/>
            </w:r>
            <w:r>
              <w:rPr>
                <w:rFonts w:hint="eastAsia" w:ascii="Times New Roman" w:hAnsi="Times New Roman" w:cs="Times New Roman"/>
                <w:color w:val="auto"/>
                <w:sz w:val="21"/>
                <w:szCs w:val="21"/>
                <w:highlight w:val="none"/>
                <w:vertAlign w:val="baseline"/>
                <w:lang w:eastAsia="zh-CN"/>
              </w:rPr>
              <w:t>增值税：</w:t>
            </w:r>
            <w:r>
              <w:rPr>
                <w:rFonts w:hint="eastAsia" w:ascii="Times New Roman" w:hAnsi="Times New Roman" w:cs="Times New Roman"/>
                <w:color w:val="auto"/>
                <w:sz w:val="21"/>
                <w:szCs w:val="21"/>
                <w:highlight w:val="none"/>
                <w:vertAlign w:val="baseline"/>
                <w:lang w:val="en-US" w:eastAsia="zh-CN"/>
              </w:rPr>
              <w:t xml:space="preserve">   万</w:t>
            </w:r>
          </w:p>
        </w:tc>
        <w:tc>
          <w:tcPr>
            <w:tcW w:w="1420" w:type="dxa"/>
            <w:vAlign w:val="center"/>
          </w:tcPr>
          <w:p>
            <w:pPr>
              <w:spacing w:line="360" w:lineRule="auto"/>
              <w:jc w:val="center"/>
              <w:rPr>
                <w:rFonts w:hint="default" w:ascii="Times New Roman" w:hAnsi="Times New Roman" w:cs="Times New Roman"/>
                <w:color w:val="auto"/>
                <w:sz w:val="21"/>
                <w:szCs w:val="21"/>
                <w:highlight w:val="none"/>
                <w:vertAlign w:val="baseline"/>
              </w:rPr>
            </w:pPr>
          </w:p>
        </w:tc>
      </w:tr>
    </w:tbl>
    <w:p>
      <w:pPr>
        <w:spacing w:line="360" w:lineRule="auto"/>
        <w:ind w:firstLine="420" w:firstLineChars="200"/>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1.2上述费用包括货物的原材料、生产、包装、</w:t>
      </w:r>
      <w:r>
        <w:rPr>
          <w:rFonts w:hint="default" w:ascii="Times New Roman" w:hAnsi="Times New Roman" w:cs="Times New Roman"/>
          <w:color w:val="auto"/>
          <w:sz w:val="21"/>
          <w:szCs w:val="21"/>
          <w:highlight w:val="none"/>
        </w:rPr>
        <w:t>运输</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保险、安装</w:t>
      </w:r>
      <w:r>
        <w:rPr>
          <w:rFonts w:hint="default" w:ascii="Times New Roman" w:hAnsi="Times New Roman" w:cs="Times New Roman"/>
          <w:color w:val="auto"/>
          <w:sz w:val="21"/>
          <w:szCs w:val="21"/>
          <w:highlight w:val="none"/>
        </w:rPr>
        <w:t>调试试运行</w:t>
      </w:r>
      <w:r>
        <w:rPr>
          <w:rFonts w:hint="eastAsia" w:ascii="Times New Roman" w:hAnsi="Times New Roman" w:cs="Times New Roman"/>
          <w:color w:val="auto"/>
          <w:sz w:val="21"/>
          <w:szCs w:val="21"/>
          <w:highlight w:val="none"/>
          <w:lang w:val="en-US" w:eastAsia="zh-CN"/>
        </w:rPr>
        <w:t>及所需的附属材料（如需）</w:t>
      </w:r>
      <w:r>
        <w:rPr>
          <w:rFonts w:hint="default" w:ascii="Times New Roman" w:hAnsi="Times New Roman" w:cs="Times New Roman"/>
          <w:color w:val="auto"/>
          <w:sz w:val="21"/>
          <w:szCs w:val="21"/>
          <w:highlight w:val="none"/>
        </w:rPr>
        <w:t>、报检验收</w:t>
      </w:r>
      <w:r>
        <w:rPr>
          <w:rFonts w:hint="eastAsia" w:ascii="Times New Roman" w:hAnsi="Times New Roman" w:cs="Times New Roman"/>
          <w:color w:val="auto"/>
          <w:sz w:val="21"/>
          <w:szCs w:val="21"/>
          <w:highlight w:val="none"/>
          <w:lang w:val="en-US" w:eastAsia="zh-CN"/>
        </w:rPr>
        <w:t>、利润、税费等</w:t>
      </w:r>
      <w:r>
        <w:rPr>
          <w:rFonts w:hint="default" w:ascii="Times New Roman" w:hAnsi="Times New Roman" w:cs="Times New Roman"/>
          <w:color w:val="auto"/>
          <w:sz w:val="21"/>
          <w:szCs w:val="21"/>
          <w:highlight w:val="none"/>
        </w:rPr>
        <w:t>一切相关费用。</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2.</w:t>
      </w:r>
      <w:r>
        <w:rPr>
          <w:rFonts w:hint="default" w:ascii="Times New Roman" w:hAnsi="Times New Roman" w:cs="Times New Roman"/>
          <w:b/>
          <w:color w:val="auto"/>
          <w:sz w:val="21"/>
          <w:szCs w:val="21"/>
          <w:highlight w:val="none"/>
        </w:rPr>
        <w:t>质量要求</w:t>
      </w:r>
    </w:p>
    <w:p>
      <w:pPr>
        <w:spacing w:line="360" w:lineRule="auto"/>
        <w:ind w:firstLine="420" w:firstLineChars="200"/>
        <w:rPr>
          <w:rFonts w:hint="eastAsia" w:ascii="Times New Roman" w:hAnsi="Times New Roman" w:cs="Times New Roman" w:eastAsiaTheme="minorEastAsia"/>
          <w:color w:val="auto"/>
          <w:sz w:val="21"/>
          <w:szCs w:val="21"/>
          <w:highlight w:val="none"/>
          <w:lang w:eastAsia="zh-CN"/>
        </w:rPr>
      </w:pPr>
      <w:r>
        <w:rPr>
          <w:rFonts w:hint="default" w:ascii="Times New Roman" w:hAnsi="Times New Roman" w:cs="Times New Roman"/>
          <w:color w:val="auto"/>
          <w:sz w:val="21"/>
          <w:szCs w:val="21"/>
          <w:highlight w:val="none"/>
        </w:rPr>
        <w:t>乙方应保证所供货物的技术指标符合国家有关标准及</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承担三包责任</w:t>
      </w:r>
      <w:r>
        <w:rPr>
          <w:rFonts w:hint="eastAsia" w:ascii="Times New Roman" w:hAnsi="Times New Roman" w:cs="Times New Roman"/>
          <w:color w:val="auto"/>
          <w:sz w:val="21"/>
          <w:szCs w:val="21"/>
          <w:highlight w:val="none"/>
          <w:lang w:eastAsia="zh-CN"/>
        </w:rPr>
        <w:t>。</w:t>
      </w:r>
    </w:p>
    <w:p>
      <w:pPr>
        <w:spacing w:line="360" w:lineRule="auto"/>
        <w:ind w:firstLine="422" w:firstLineChars="200"/>
        <w:rPr>
          <w:rFonts w:hint="eastAsia" w:ascii="Times New Roman" w:hAnsi="Times New Roman" w:cs="Times New Roman"/>
          <w:b/>
          <w:color w:val="auto"/>
          <w:sz w:val="21"/>
          <w:szCs w:val="21"/>
          <w:highlight w:val="none"/>
          <w:lang w:val="en-US" w:eastAsia="zh-CN"/>
        </w:rPr>
      </w:pPr>
      <w:r>
        <w:rPr>
          <w:rFonts w:hint="eastAsia" w:ascii="Times New Roman" w:hAnsi="Times New Roman" w:cs="Times New Roman"/>
          <w:b/>
          <w:color w:val="auto"/>
          <w:sz w:val="21"/>
          <w:szCs w:val="21"/>
          <w:highlight w:val="none"/>
          <w:lang w:val="en-US" w:eastAsia="zh-CN"/>
        </w:rPr>
        <w:t>3.</w:t>
      </w:r>
      <w:r>
        <w:rPr>
          <w:rFonts w:hint="default" w:ascii="Times New Roman" w:hAnsi="Times New Roman" w:cs="Times New Roman"/>
          <w:b/>
          <w:color w:val="auto"/>
          <w:sz w:val="21"/>
          <w:szCs w:val="21"/>
          <w:highlight w:val="none"/>
          <w:lang w:val="en-US"/>
        </w:rPr>
        <w:t>保修</w:t>
      </w:r>
      <w:r>
        <w:rPr>
          <w:rFonts w:hint="default" w:ascii="Times New Roman" w:hAnsi="Times New Roman" w:cs="Times New Roman"/>
          <w:b/>
          <w:color w:val="auto"/>
          <w:sz w:val="21"/>
          <w:szCs w:val="21"/>
          <w:highlight w:val="none"/>
        </w:rPr>
        <w:t>期限</w:t>
      </w:r>
    </w:p>
    <w:p>
      <w:pPr>
        <w:spacing w:line="360" w:lineRule="auto"/>
        <w:ind w:firstLine="420" w:firstLineChars="200"/>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rPr>
        <w:t>乙方所供货物的</w:t>
      </w:r>
      <w:r>
        <w:rPr>
          <w:rFonts w:hint="default" w:ascii="Times New Roman" w:hAnsi="Times New Roman" w:cs="Times New Roman"/>
          <w:color w:val="auto"/>
          <w:sz w:val="21"/>
          <w:szCs w:val="21"/>
          <w:highlight w:val="none"/>
          <w:lang w:val="en-US"/>
        </w:rPr>
        <w:t>保修</w:t>
      </w:r>
      <w:r>
        <w:rPr>
          <w:rFonts w:hint="default" w:ascii="Times New Roman" w:hAnsi="Times New Roman" w:cs="Times New Roman"/>
          <w:color w:val="auto"/>
          <w:sz w:val="21"/>
          <w:szCs w:val="21"/>
          <w:highlight w:val="none"/>
        </w:rPr>
        <w:t>期限</w:t>
      </w:r>
      <w:r>
        <w:rPr>
          <w:rFonts w:hint="eastAsia" w:ascii="Times New Roman" w:hAnsi="Times New Roman" w:cs="Times New Roman"/>
          <w:color w:val="auto"/>
          <w:sz w:val="21"/>
          <w:szCs w:val="21"/>
          <w:highlight w:val="none"/>
          <w:lang w:val="en-US" w:eastAsia="zh-CN"/>
        </w:rPr>
        <w:t>为：</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4.交货地点：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甲方指定</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2" w:firstLineChars="200"/>
        <w:rPr>
          <w:rFonts w:hint="eastAsia" w:ascii="Times New Roman" w:hAnsi="Times New Roman" w:eastAsia="宋体" w:cs="Times New Roman"/>
          <w:b/>
          <w:bCs/>
          <w:color w:val="auto"/>
          <w:sz w:val="21"/>
          <w:szCs w:val="21"/>
          <w:highlight w:val="none"/>
          <w:lang w:eastAsia="zh-CN"/>
        </w:rPr>
      </w:pPr>
      <w:r>
        <w:rPr>
          <w:rFonts w:hint="eastAsia" w:ascii="Times New Roman" w:hAnsi="Times New Roman" w:cs="Times New Roman"/>
          <w:b/>
          <w:bCs/>
          <w:color w:val="auto"/>
          <w:sz w:val="21"/>
          <w:szCs w:val="21"/>
          <w:highlight w:val="none"/>
          <w:lang w:val="en-US" w:eastAsia="zh-CN"/>
        </w:rPr>
        <w:t>5</w:t>
      </w:r>
      <w:r>
        <w:rPr>
          <w:rFonts w:hint="default" w:ascii="Times New Roman" w:hAnsi="Times New Roman" w:cs="Times New Roman"/>
          <w:b/>
          <w:bCs/>
          <w:color w:val="auto"/>
          <w:sz w:val="21"/>
          <w:szCs w:val="21"/>
          <w:highlight w:val="none"/>
          <w:lang w:val="en-US" w:eastAsia="zh-CN"/>
        </w:rPr>
        <w:t>.</w:t>
      </w:r>
      <w:r>
        <w:rPr>
          <w:rFonts w:hint="eastAsia" w:ascii="Times New Roman" w:hAnsi="Times New Roman" w:cs="Times New Roman"/>
          <w:b/>
          <w:bCs/>
          <w:color w:val="auto"/>
          <w:sz w:val="21"/>
          <w:szCs w:val="21"/>
          <w:highlight w:val="none"/>
          <w:lang w:val="en-US" w:eastAsia="zh-CN"/>
        </w:rPr>
        <w:t>供货期限</w:t>
      </w:r>
    </w:p>
    <w:p>
      <w:pPr>
        <w:spacing w:line="360" w:lineRule="auto"/>
        <w:ind w:firstLine="420" w:firstLineChars="200"/>
        <w:rPr>
          <w:rFonts w:hint="eastAsia"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lang w:val="en-US" w:eastAsia="zh-CN"/>
        </w:rPr>
        <w:t>本项目供货期限为</w:t>
      </w:r>
      <w:r>
        <w:rPr>
          <w:rFonts w:hint="default"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自</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日起至</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年</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月</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日止。</w:t>
      </w:r>
    </w:p>
    <w:p>
      <w:pPr>
        <w:spacing w:line="360" w:lineRule="auto"/>
        <w:ind w:firstLine="422" w:firstLineChars="200"/>
        <w:rPr>
          <w:rFonts w:hint="eastAsia"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6.付款方式</w:t>
      </w:r>
    </w:p>
    <w:p>
      <w:pPr>
        <w:widowControl/>
        <w:shd w:val="clear" w:color="auto" w:fill="FFFFFF"/>
        <w:wordWrap w:val="0"/>
        <w:spacing w:line="555" w:lineRule="atLeas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rPr>
        <w:t>所购车辆送到询价单位指定交付地点经验收合格并开具机动车销售</w:t>
      </w:r>
      <w:r>
        <w:rPr>
          <w:rFonts w:hint="eastAsia" w:asciiTheme="minorEastAsia" w:hAnsiTheme="minorEastAsia" w:eastAsiaTheme="minorEastAsia" w:cstheme="minorEastAsia"/>
          <w:color w:val="333333"/>
          <w:kern w:val="0"/>
          <w:sz w:val="21"/>
          <w:szCs w:val="21"/>
          <w:highlight w:val="none"/>
        </w:rPr>
        <w:t>增值税</w:t>
      </w:r>
      <w:r>
        <w:rPr>
          <w:rFonts w:hint="eastAsia" w:asciiTheme="minorEastAsia" w:hAnsiTheme="minorEastAsia" w:cstheme="minorEastAsia"/>
          <w:color w:val="333333"/>
          <w:kern w:val="0"/>
          <w:sz w:val="21"/>
          <w:szCs w:val="21"/>
          <w:highlight w:val="none"/>
          <w:lang w:eastAsia="zh-CN"/>
        </w:rPr>
        <w:t>专用</w:t>
      </w:r>
      <w:r>
        <w:rPr>
          <w:rFonts w:hint="eastAsia" w:asciiTheme="minorEastAsia" w:hAnsiTheme="minorEastAsia" w:eastAsiaTheme="minorEastAsia" w:cstheme="minorEastAsia"/>
          <w:color w:val="333333"/>
          <w:kern w:val="0"/>
          <w:sz w:val="21"/>
          <w:szCs w:val="21"/>
        </w:rPr>
        <w:t>发票，</w:t>
      </w:r>
      <w:r>
        <w:rPr>
          <w:rFonts w:hint="eastAsia" w:asciiTheme="minorEastAsia" w:hAnsiTheme="minorEastAsia" w:eastAsiaTheme="minorEastAsia" w:cstheme="minorEastAsia"/>
          <w:sz w:val="21"/>
          <w:szCs w:val="21"/>
        </w:rPr>
        <w:t>车辆交接验收完成后10个工作日内，按合同约定的价格进行一次性支付。</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账户：</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户名：</w:t>
      </w:r>
    </w:p>
    <w:p>
      <w:pPr>
        <w:widowControl/>
        <w:shd w:val="clear" w:color="auto" w:fill="FFFFFF"/>
        <w:wordWrap w:val="0"/>
        <w:spacing w:line="555" w:lineRule="atLeast"/>
        <w:ind w:firstLine="420" w:firstLineChars="200"/>
        <w:jc w:val="left"/>
        <w:rPr>
          <w:rFonts w:hint="eastAsia" w:asciiTheme="minorEastAsia" w:hAnsiTheme="minorEastAsia" w:cstheme="minorEastAsia"/>
          <w:sz w:val="21"/>
          <w:szCs w:val="21"/>
          <w:lang w:eastAsia="zh-CN"/>
        </w:rPr>
      </w:pPr>
      <w:r>
        <w:rPr>
          <w:rFonts w:hint="eastAsia" w:asciiTheme="minorEastAsia" w:hAnsiTheme="minorEastAsia" w:cstheme="minorEastAsia"/>
          <w:sz w:val="21"/>
          <w:szCs w:val="21"/>
          <w:lang w:eastAsia="zh-CN"/>
        </w:rPr>
        <w:t>开户行：</w:t>
      </w:r>
    </w:p>
    <w:p>
      <w:pPr>
        <w:widowControl/>
        <w:shd w:val="clear" w:color="auto" w:fill="FFFFFF"/>
        <w:wordWrap w:val="0"/>
        <w:spacing w:line="555" w:lineRule="atLeast"/>
        <w:jc w:val="left"/>
        <w:rPr>
          <w:rFonts w:hint="eastAsia" w:asciiTheme="minorEastAsia" w:hAnsiTheme="minorEastAsia" w:cstheme="minorEastAsia"/>
          <w:sz w:val="21"/>
          <w:szCs w:val="21"/>
          <w:lang w:eastAsia="zh-CN"/>
        </w:rPr>
      </w:pP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7.</w:t>
      </w:r>
      <w:r>
        <w:rPr>
          <w:rFonts w:hint="default" w:ascii="Times New Roman" w:hAnsi="Times New Roman" w:cs="Times New Roman"/>
          <w:b/>
          <w:color w:val="auto"/>
          <w:sz w:val="21"/>
          <w:szCs w:val="21"/>
          <w:highlight w:val="none"/>
        </w:rPr>
        <w:t>权利瑕疵担保</w:t>
      </w:r>
    </w:p>
    <w:p>
      <w:pPr>
        <w:spacing w:line="360" w:lineRule="auto"/>
        <w:ind w:firstLine="420" w:firstLineChars="200"/>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7.1乙方</w:t>
      </w:r>
      <w:r>
        <w:rPr>
          <w:rFonts w:hint="default" w:ascii="Times New Roman" w:hAnsi="Times New Roman" w:cs="Times New Roman"/>
          <w:color w:val="auto"/>
          <w:sz w:val="21"/>
          <w:szCs w:val="21"/>
          <w:highlight w:val="none"/>
        </w:rPr>
        <w:t>保证对其出售的货物享有合法的权利</w:t>
      </w:r>
      <w:r>
        <w:rPr>
          <w:rFonts w:hint="eastAsia" w:ascii="Times New Roman" w:hAnsi="Times New Roman" w:cs="Times New Roman"/>
          <w:color w:val="auto"/>
          <w:sz w:val="21"/>
          <w:szCs w:val="21"/>
          <w:highlight w:val="none"/>
          <w:lang w:eastAsia="zh-CN"/>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7.2乙方</w:t>
      </w:r>
      <w:r>
        <w:rPr>
          <w:rFonts w:hint="default" w:ascii="Times New Roman" w:hAnsi="Times New Roman" w:cs="Times New Roman"/>
          <w:color w:val="auto"/>
          <w:sz w:val="21"/>
          <w:szCs w:val="21"/>
          <w:highlight w:val="none"/>
        </w:rPr>
        <w:t>保证在其出售的货物上不存在任何未曾向对方透露的担保物权，如抵押权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质押权</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留置权等。</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7.3乙方</w:t>
      </w:r>
      <w:r>
        <w:rPr>
          <w:rFonts w:hint="default" w:ascii="Times New Roman" w:hAnsi="Times New Roman" w:cs="Times New Roman"/>
          <w:color w:val="auto"/>
          <w:sz w:val="21"/>
          <w:szCs w:val="21"/>
          <w:highlight w:val="none"/>
        </w:rPr>
        <w:t>保证其所出售的货物没有侵犯任何第三人的知识产权和商业秘密等权利。</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7.4</w:t>
      </w:r>
      <w:r>
        <w:rPr>
          <w:rFonts w:hint="default" w:ascii="Times New Roman" w:hAnsi="Times New Roman" w:cs="Times New Roman"/>
          <w:color w:val="auto"/>
          <w:sz w:val="21"/>
          <w:szCs w:val="21"/>
          <w:highlight w:val="none"/>
        </w:rPr>
        <w:t>如</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使用该货物构成上述侵权的，则</w:t>
      </w:r>
      <w:r>
        <w:rPr>
          <w:rFonts w:hint="eastAsia" w:ascii="Times New Roman" w:hAnsi="Times New Roman" w:cs="Times New Roman"/>
          <w:color w:val="auto"/>
          <w:sz w:val="21"/>
          <w:szCs w:val="21"/>
          <w:highlight w:val="none"/>
          <w:lang w:val="en-US" w:eastAsia="zh-CN"/>
        </w:rPr>
        <w:t>由乙方</w:t>
      </w:r>
      <w:r>
        <w:rPr>
          <w:rFonts w:hint="default" w:ascii="Times New Roman" w:hAnsi="Times New Roman" w:cs="Times New Roman"/>
          <w:color w:val="auto"/>
          <w:sz w:val="21"/>
          <w:szCs w:val="21"/>
          <w:highlight w:val="none"/>
        </w:rPr>
        <w:t>承担全部责任。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7.5如货物需要</w:t>
      </w:r>
      <w:r>
        <w:rPr>
          <w:rFonts w:hint="default" w:ascii="Times New Roman" w:hAnsi="Times New Roman" w:cs="Times New Roman"/>
          <w:color w:val="auto"/>
          <w:sz w:val="21"/>
          <w:szCs w:val="21"/>
          <w:highlight w:val="none"/>
        </w:rPr>
        <w:t>乙方负责安装</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承担验收合格前发生的安全责任。</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8.</w:t>
      </w:r>
      <w:r>
        <w:rPr>
          <w:rFonts w:hint="default" w:ascii="Times New Roman" w:hAnsi="Times New Roman" w:cs="Times New Roman"/>
          <w:b/>
          <w:color w:val="auto"/>
          <w:sz w:val="21"/>
          <w:szCs w:val="21"/>
          <w:highlight w:val="none"/>
        </w:rPr>
        <w:t>包装规定</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8.1</w:t>
      </w:r>
      <w:r>
        <w:rPr>
          <w:rFonts w:hint="default" w:ascii="Times New Roman" w:hAnsi="Times New Roman" w:cs="Times New Roman"/>
          <w:color w:val="auto"/>
          <w:sz w:val="21"/>
          <w:szCs w:val="21"/>
          <w:highlight w:val="none"/>
        </w:rPr>
        <w:t>包装要求及费用负担：</w:t>
      </w:r>
      <w:r>
        <w:rPr>
          <w:rFonts w:hint="eastAsia" w:ascii="Times New Roman" w:hAnsi="Times New Roman" w:cs="Times New Roman"/>
          <w:color w:val="auto"/>
          <w:sz w:val="21"/>
          <w:szCs w:val="21"/>
          <w:highlight w:val="none"/>
          <w:lang w:val="en-US" w:eastAsia="zh-CN"/>
        </w:rPr>
        <w:t>乙方</w:t>
      </w:r>
      <w:r>
        <w:rPr>
          <w:rFonts w:hint="default" w:ascii="Times New Roman" w:hAnsi="Times New Roman" w:cs="Times New Roman"/>
          <w:color w:val="auto"/>
          <w:sz w:val="21"/>
          <w:szCs w:val="21"/>
          <w:highlight w:val="none"/>
        </w:rPr>
        <w:t>所售的全部货物均应按标准保护措施进行包装，这类包装应适应于远距离运输</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防潮，防震，防锈和防野蛮装卸等要求，以确保货物安全无损地运抵</w:t>
      </w:r>
      <w:r>
        <w:rPr>
          <w:rFonts w:hint="eastAsia" w:ascii="Times New Roman" w:hAnsi="Times New Roman" w:cs="Times New Roman"/>
          <w:color w:val="auto"/>
          <w:sz w:val="21"/>
          <w:szCs w:val="21"/>
          <w:highlight w:val="none"/>
          <w:lang w:val="en-US" w:eastAsia="zh-CN"/>
        </w:rPr>
        <w:t>甲方</w:t>
      </w:r>
      <w:r>
        <w:rPr>
          <w:rFonts w:hint="default" w:ascii="Times New Roman" w:hAnsi="Times New Roman" w:cs="Times New Roman"/>
          <w:color w:val="auto"/>
          <w:sz w:val="21"/>
          <w:szCs w:val="21"/>
          <w:highlight w:val="none"/>
        </w:rPr>
        <w:t>指定</w:t>
      </w:r>
      <w:r>
        <w:rPr>
          <w:rFonts w:hint="eastAsia" w:ascii="Times New Roman" w:hAnsi="Times New Roman" w:cs="Times New Roman"/>
          <w:color w:val="auto"/>
          <w:sz w:val="21"/>
          <w:szCs w:val="21"/>
          <w:highlight w:val="none"/>
          <w:lang w:val="en-US" w:eastAsia="zh-CN"/>
        </w:rPr>
        <w:t>地点</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8.2</w:t>
      </w:r>
      <w:r>
        <w:rPr>
          <w:rFonts w:hint="default" w:ascii="Times New Roman" w:hAnsi="Times New Roman" w:cs="Times New Roman"/>
          <w:color w:val="auto"/>
          <w:sz w:val="21"/>
          <w:szCs w:val="21"/>
          <w:highlight w:val="none"/>
        </w:rPr>
        <w:t>每一个包装箱内应附有出标准配置的有关技术，质量，三包等资料。</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9.</w:t>
      </w:r>
      <w:r>
        <w:rPr>
          <w:rFonts w:hint="default" w:ascii="Times New Roman" w:hAnsi="Times New Roman" w:cs="Times New Roman"/>
          <w:b/>
          <w:color w:val="auto"/>
          <w:sz w:val="21"/>
          <w:szCs w:val="21"/>
          <w:highlight w:val="none"/>
        </w:rPr>
        <w:t>验收及安装</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9.1</w:t>
      </w:r>
      <w:r>
        <w:rPr>
          <w:rFonts w:hint="default" w:ascii="Times New Roman" w:hAnsi="Times New Roman" w:cs="Times New Roman"/>
          <w:color w:val="auto"/>
          <w:sz w:val="21"/>
          <w:szCs w:val="21"/>
          <w:highlight w:val="none"/>
        </w:rPr>
        <w:t>由甲方根据货物的技术规格要求和质量标准，对货物进行检查验收。</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9.2</w:t>
      </w:r>
      <w:r>
        <w:rPr>
          <w:rFonts w:hint="default" w:ascii="Times New Roman" w:hAnsi="Times New Roman" w:cs="Times New Roman"/>
          <w:color w:val="auto"/>
          <w:sz w:val="21"/>
          <w:szCs w:val="21"/>
          <w:highlight w:val="none"/>
        </w:rPr>
        <w:t>如检验不满足</w:t>
      </w:r>
      <w:r>
        <w:rPr>
          <w:rFonts w:hint="eastAsia" w:ascii="Times New Roman" w:hAnsi="Times New Roman" w:cs="Times New Roman"/>
          <w:color w:val="auto"/>
          <w:sz w:val="21"/>
          <w:szCs w:val="21"/>
          <w:highlight w:val="none"/>
          <w:lang w:val="en-US" w:eastAsia="zh-CN"/>
        </w:rPr>
        <w:t>采购</w:t>
      </w:r>
      <w:r>
        <w:rPr>
          <w:rFonts w:hint="default" w:ascii="Times New Roman" w:hAnsi="Times New Roman" w:cs="Times New Roman"/>
          <w:color w:val="auto"/>
          <w:sz w:val="21"/>
          <w:szCs w:val="21"/>
          <w:highlight w:val="none"/>
        </w:rPr>
        <w:t>文件要求</w:t>
      </w:r>
      <w:r>
        <w:rPr>
          <w:rFonts w:hint="eastAsia" w:ascii="Times New Roman" w:hAnsi="Times New Roman" w:cs="Times New Roman"/>
          <w:color w:val="auto"/>
          <w:sz w:val="21"/>
          <w:szCs w:val="21"/>
          <w:highlight w:val="none"/>
          <w:lang w:val="en-US" w:eastAsia="zh-CN"/>
        </w:rPr>
        <w:t>或</w:t>
      </w:r>
      <w:r>
        <w:rPr>
          <w:rFonts w:hint="default" w:ascii="Times New Roman" w:hAnsi="Times New Roman" w:cs="Times New Roman"/>
          <w:color w:val="auto"/>
          <w:sz w:val="21"/>
          <w:szCs w:val="21"/>
          <w:highlight w:val="none"/>
        </w:rPr>
        <w:t>不能按照国家标准正常使用，由乙方返工。如再次检验不合格，甲方有权取消合同。</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9.3</w:t>
      </w:r>
      <w:r>
        <w:rPr>
          <w:rFonts w:hint="default" w:ascii="Times New Roman" w:hAnsi="Times New Roman" w:cs="Times New Roman"/>
          <w:color w:val="auto"/>
          <w:sz w:val="21"/>
          <w:szCs w:val="21"/>
          <w:highlight w:val="none"/>
        </w:rPr>
        <w:t>乙方提供的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，需提供相应的</w:t>
      </w:r>
      <w:r>
        <w:rPr>
          <w:rFonts w:hint="eastAsia" w:ascii="Times New Roman" w:hAnsi="Times New Roman" w:cs="Times New Roman"/>
          <w:color w:val="auto"/>
          <w:sz w:val="21"/>
          <w:szCs w:val="21"/>
          <w:highlight w:val="none"/>
          <w:lang w:val="en-US" w:eastAsia="zh-CN"/>
        </w:rPr>
        <w:t>货物</w:t>
      </w:r>
      <w:r>
        <w:rPr>
          <w:rFonts w:hint="default" w:ascii="Times New Roman" w:hAnsi="Times New Roman" w:cs="Times New Roman"/>
          <w:color w:val="auto"/>
          <w:sz w:val="21"/>
          <w:szCs w:val="21"/>
          <w:highlight w:val="none"/>
        </w:rPr>
        <w:t>质量合格证书和说明书。乙方交货必须严格按照合同约定的产品规格、型号要求，否则甲方有权拒收。收货后发现返修率达到</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%以上</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，甲方有权终止合同。</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10.</w:t>
      </w:r>
      <w:r>
        <w:rPr>
          <w:rFonts w:hint="default" w:ascii="Times New Roman" w:hAnsi="Times New Roman" w:cs="Times New Roman"/>
          <w:b/>
          <w:color w:val="auto"/>
          <w:sz w:val="21"/>
          <w:szCs w:val="21"/>
          <w:highlight w:val="none"/>
        </w:rPr>
        <w:t>售后服务</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10.1</w:t>
      </w:r>
      <w:r>
        <w:rPr>
          <w:rFonts w:hint="default" w:ascii="Times New Roman" w:hAnsi="Times New Roman" w:cs="Times New Roman"/>
          <w:color w:val="auto"/>
          <w:sz w:val="21"/>
          <w:szCs w:val="21"/>
          <w:highlight w:val="none"/>
        </w:rPr>
        <w:t>乙方承诺的售后服务按照</w:t>
      </w:r>
      <w:r>
        <w:rPr>
          <w:rFonts w:hint="eastAsia" w:ascii="Times New Roman" w:hAnsi="Times New Roman" w:cs="Times New Roman"/>
          <w:color w:val="auto"/>
          <w:sz w:val="21"/>
          <w:szCs w:val="21"/>
          <w:highlight w:val="none"/>
          <w:lang w:val="en-US" w:eastAsia="zh-CN"/>
        </w:rPr>
        <w:t>响应文件</w:t>
      </w:r>
      <w:r>
        <w:rPr>
          <w:rFonts w:hint="default" w:ascii="Times New Roman" w:hAnsi="Times New Roman" w:cs="Times New Roman"/>
          <w:color w:val="auto"/>
          <w:sz w:val="21"/>
          <w:szCs w:val="21"/>
          <w:highlight w:val="none"/>
        </w:rPr>
        <w:t>的服务承诺方案实施。</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10.2货物</w:t>
      </w:r>
      <w:r>
        <w:rPr>
          <w:rFonts w:hint="default" w:ascii="Times New Roman" w:hAnsi="Times New Roman" w:cs="Times New Roman"/>
          <w:color w:val="auto"/>
          <w:sz w:val="21"/>
          <w:szCs w:val="21"/>
          <w:highlight w:val="none"/>
        </w:rPr>
        <w:t>售后服务质量技术标准：按国家新“三包”规定执行</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如有质量问题7天内包退，15天内包换。</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10.3货物</w:t>
      </w:r>
      <w:r>
        <w:rPr>
          <w:rFonts w:hint="default" w:ascii="Times New Roman" w:hAnsi="Times New Roman" w:cs="Times New Roman"/>
          <w:color w:val="auto"/>
          <w:sz w:val="21"/>
          <w:szCs w:val="21"/>
          <w:highlight w:val="none"/>
        </w:rPr>
        <w:t>出现产品故障时，售后响应时间为</w:t>
      </w:r>
      <w:r>
        <w:rPr>
          <w:rFonts w:hint="eastAsia" w:ascii="Times New Roman" w:hAnsi="Times New Roman" w:cs="Times New Roman"/>
          <w:color w:val="auto"/>
          <w:sz w:val="21"/>
          <w:szCs w:val="21"/>
          <w:highlight w:val="none"/>
          <w:lang w:val="en-US" w:eastAsia="zh-CN"/>
        </w:rPr>
        <w:t xml:space="preserve">       </w:t>
      </w:r>
      <w:r>
        <w:rPr>
          <w:rFonts w:hint="default" w:ascii="Times New Roman" w:hAnsi="Times New Roman" w:cs="Times New Roman"/>
          <w:color w:val="auto"/>
          <w:sz w:val="21"/>
          <w:szCs w:val="21"/>
          <w:highlight w:val="none"/>
        </w:rPr>
        <w:t>。</w:t>
      </w:r>
    </w:p>
    <w:p>
      <w:pPr>
        <w:spacing w:line="360" w:lineRule="auto"/>
        <w:ind w:firstLine="420" w:firstLineChars="200"/>
        <w:rPr>
          <w:rFonts w:hint="default" w:ascii="Times New Roman" w:hAnsi="Times New Roman" w:cs="Times New Roman"/>
          <w:color w:val="auto"/>
          <w:sz w:val="21"/>
          <w:szCs w:val="21"/>
          <w:highlight w:val="none"/>
          <w:u w:val="single"/>
        </w:rPr>
      </w:pPr>
      <w:r>
        <w:rPr>
          <w:rFonts w:hint="eastAsia" w:ascii="Times New Roman" w:hAnsi="Times New Roman" w:cs="Times New Roman"/>
          <w:color w:val="auto"/>
          <w:sz w:val="21"/>
          <w:szCs w:val="21"/>
          <w:highlight w:val="none"/>
          <w:lang w:val="en-US" w:eastAsia="zh-CN"/>
        </w:rPr>
        <w:t>10.4</w:t>
      </w:r>
      <w:r>
        <w:rPr>
          <w:rFonts w:hint="default" w:ascii="Times New Roman" w:hAnsi="Times New Roman" w:cs="Times New Roman"/>
          <w:color w:val="auto"/>
          <w:sz w:val="21"/>
          <w:szCs w:val="21"/>
          <w:highlight w:val="none"/>
        </w:rPr>
        <w:t>售后服务由乙方全权负责，成立专门售后服务小组，保证提供完善的售后服务。售后联系人：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p>
    <w:p>
      <w:pPr>
        <w:spacing w:line="360" w:lineRule="auto"/>
        <w:ind w:firstLine="422" w:firstLineChars="200"/>
        <w:rPr>
          <w:rFonts w:hint="default" w:ascii="Times New Roman" w:hAnsi="Times New Roman" w:cs="Times New Roman"/>
          <w:b/>
          <w:color w:val="auto"/>
          <w:sz w:val="21"/>
          <w:szCs w:val="21"/>
          <w:highlight w:val="none"/>
        </w:rPr>
      </w:pPr>
      <w:r>
        <w:rPr>
          <w:rFonts w:hint="eastAsia" w:ascii="Times New Roman" w:hAnsi="Times New Roman" w:cs="Times New Roman"/>
          <w:b/>
          <w:color w:val="auto"/>
          <w:sz w:val="21"/>
          <w:szCs w:val="21"/>
          <w:highlight w:val="none"/>
          <w:lang w:val="en-US" w:eastAsia="zh-CN"/>
        </w:rPr>
        <w:t>11.</w:t>
      </w:r>
      <w:r>
        <w:rPr>
          <w:rFonts w:hint="default" w:ascii="Times New Roman" w:hAnsi="Times New Roman" w:cs="Times New Roman"/>
          <w:b/>
          <w:color w:val="auto"/>
          <w:sz w:val="21"/>
          <w:szCs w:val="21"/>
          <w:highlight w:val="none"/>
        </w:rPr>
        <w:t>违约责任</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11.1</w:t>
      </w:r>
      <w:r>
        <w:rPr>
          <w:rFonts w:hint="default" w:ascii="Times New Roman" w:hAnsi="Times New Roman" w:cs="Times New Roman"/>
          <w:color w:val="auto"/>
          <w:sz w:val="21"/>
          <w:szCs w:val="21"/>
          <w:highlight w:val="none"/>
        </w:rPr>
        <w:t>因乙方原因不能按照约定期限交货并完成安装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如需</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的，应承担违约责任。即每逾期一天须向甲方支付</w:t>
      </w:r>
      <w:r>
        <w:rPr>
          <w:rFonts w:hint="eastAsia" w:ascii="Times New Roman" w:hAnsi="Times New Roman" w:cs="Times New Roman"/>
          <w:color w:val="auto"/>
          <w:sz w:val="21"/>
          <w:szCs w:val="21"/>
          <w:highlight w:val="none"/>
          <w:lang w:val="en-US" w:eastAsia="zh-CN"/>
        </w:rPr>
        <w:t>逾期货物价款</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lang w:val="en-US" w:eastAsia="zh-CN"/>
        </w:rPr>
        <w:t>的</w:t>
      </w:r>
      <w:r>
        <w:rPr>
          <w:rFonts w:hint="default" w:ascii="Times New Roman" w:hAnsi="Times New Roman" w:cs="Times New Roman"/>
          <w:color w:val="auto"/>
          <w:sz w:val="21"/>
          <w:szCs w:val="21"/>
          <w:highlight w:val="none"/>
        </w:rPr>
        <w:t>违约金，延期超过</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10  </w:t>
      </w:r>
      <w:r>
        <w:rPr>
          <w:rFonts w:hint="default" w:ascii="Times New Roman" w:hAnsi="Times New Roman" w:cs="Times New Roman"/>
          <w:color w:val="auto"/>
          <w:sz w:val="21"/>
          <w:szCs w:val="21"/>
          <w:highlight w:val="none"/>
        </w:rPr>
        <w:t>日的，甲方将解除合同并要求乙方赔偿逾期损失。</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11.2</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交付货物</w:t>
      </w:r>
      <w:r>
        <w:rPr>
          <w:rFonts w:hint="default" w:ascii="Times New Roman" w:hAnsi="Times New Roman" w:cs="Times New Roman"/>
          <w:color w:val="auto"/>
          <w:sz w:val="21"/>
          <w:szCs w:val="21"/>
          <w:highlight w:val="none"/>
        </w:rPr>
        <w:t>不符合相关质量标准的，乙方负责包修包换，其中修理三次仍不能正常使用的，乙方同意按退货处理。乙方保修包换设备及退货退款的，应当在</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10 </w:t>
      </w:r>
      <w:r>
        <w:rPr>
          <w:rFonts w:hint="default" w:ascii="Times New Roman" w:hAnsi="Times New Roman" w:cs="Times New Roman"/>
          <w:color w:val="auto"/>
          <w:sz w:val="21"/>
          <w:szCs w:val="21"/>
          <w:highlight w:val="none"/>
        </w:rPr>
        <w:t>日内完成，不能按约定完成的，每天按</w:t>
      </w:r>
      <w:r>
        <w:rPr>
          <w:rFonts w:hint="eastAsia" w:ascii="Times New Roman" w:hAnsi="Times New Roman" w:cs="Times New Roman"/>
          <w:color w:val="auto"/>
          <w:sz w:val="21"/>
          <w:szCs w:val="21"/>
          <w:highlight w:val="none"/>
          <w:lang w:val="en-US" w:eastAsia="zh-CN"/>
        </w:rPr>
        <w:t>相应货物价款</w:t>
      </w:r>
      <w:r>
        <w:rPr>
          <w:rFonts w:hint="default" w:ascii="Times New Roman" w:hAnsi="Times New Roman" w:cs="Times New Roman"/>
          <w:color w:val="auto"/>
          <w:sz w:val="21"/>
          <w:szCs w:val="21"/>
          <w:highlight w:val="none"/>
        </w:rPr>
        <w:t>的</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 xml:space="preserve"> 0.5 </w:t>
      </w:r>
      <w:r>
        <w:rPr>
          <w:rFonts w:hint="default" w:ascii="Times New Roman" w:hAnsi="Times New Roman" w:cs="Times New Roman"/>
          <w:color w:val="auto"/>
          <w:sz w:val="21"/>
          <w:szCs w:val="21"/>
          <w:highlight w:val="none"/>
        </w:rPr>
        <w:t>%的标准向甲方支付违约金。</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11.3</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货物运输、</w:t>
      </w:r>
      <w:r>
        <w:rPr>
          <w:rFonts w:hint="default" w:ascii="Times New Roman" w:hAnsi="Times New Roman" w:cs="Times New Roman"/>
          <w:color w:val="auto"/>
          <w:sz w:val="21"/>
          <w:szCs w:val="21"/>
          <w:highlight w:val="none"/>
        </w:rPr>
        <w:t>安装</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调试、试运行等过程中</w:t>
      </w:r>
      <w:r>
        <w:rPr>
          <w:rFonts w:hint="default" w:ascii="Times New Roman" w:hAnsi="Times New Roman" w:cs="Times New Roman"/>
          <w:color w:val="auto"/>
          <w:sz w:val="21"/>
          <w:szCs w:val="21"/>
          <w:highlight w:val="none"/>
        </w:rPr>
        <w:t>对自身或他人造成的任何人身或财产损失，均全部由乙方负责。</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11.4</w:t>
      </w:r>
      <w:r>
        <w:rPr>
          <w:rFonts w:hint="default" w:ascii="Times New Roman" w:hAnsi="Times New Roman" w:cs="Times New Roman"/>
          <w:color w:val="auto"/>
          <w:sz w:val="21"/>
          <w:szCs w:val="21"/>
          <w:highlight w:val="none"/>
        </w:rPr>
        <w:t>乙方所交付货物侵犯第三方权益的，应承担由此给甲方造成的一切损失，并承担一切后果。</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11.5</w:t>
      </w:r>
      <w:r>
        <w:rPr>
          <w:rFonts w:hint="default" w:ascii="Times New Roman" w:hAnsi="Times New Roman" w:cs="Times New Roman"/>
          <w:color w:val="auto"/>
          <w:sz w:val="21"/>
          <w:szCs w:val="21"/>
          <w:highlight w:val="none"/>
        </w:rPr>
        <w:t>若发生其他违约情形，违约方应赔偿由此给对方的损失。如属双方过失，应各自承担相应责任。</w:t>
      </w:r>
    </w:p>
    <w:p>
      <w:pPr>
        <w:spacing w:line="360" w:lineRule="auto"/>
        <w:ind w:firstLine="420" w:firstLineChars="200"/>
        <w:rPr>
          <w:rFonts w:hint="eastAsia" w:ascii="Times New Roman" w:hAnsi="Times New Roman" w:eastAsia="宋体" w:cs="Times New Roman"/>
          <w:bCs/>
          <w:color w:val="auto"/>
          <w:sz w:val="21"/>
          <w:szCs w:val="21"/>
          <w:highlight w:val="none"/>
          <w:lang w:eastAsia="zh-CN"/>
        </w:rPr>
      </w:pPr>
      <w:r>
        <w:rPr>
          <w:rFonts w:hint="eastAsia" w:ascii="Times New Roman" w:hAnsi="Times New Roman" w:cs="Times New Roman"/>
          <w:bCs/>
          <w:color w:val="auto"/>
          <w:sz w:val="21"/>
          <w:szCs w:val="21"/>
          <w:highlight w:val="none"/>
          <w:lang w:val="en-US" w:eastAsia="zh-CN"/>
        </w:rPr>
        <w:t>11.6</w:t>
      </w:r>
      <w:r>
        <w:rPr>
          <w:rFonts w:hint="default" w:ascii="Times New Roman" w:hAnsi="Times New Roman" w:cs="Times New Roman"/>
          <w:color w:val="auto"/>
          <w:sz w:val="21"/>
          <w:szCs w:val="21"/>
          <w:highlight w:val="none"/>
        </w:rPr>
        <w:t>乙方</w:t>
      </w:r>
      <w:r>
        <w:rPr>
          <w:rFonts w:hint="default" w:ascii="Times New Roman" w:hAnsi="Times New Roman" w:cs="Times New Roman"/>
          <w:bCs/>
          <w:color w:val="auto"/>
          <w:sz w:val="21"/>
          <w:szCs w:val="21"/>
          <w:highlight w:val="none"/>
        </w:rPr>
        <w:t>必须保证甲方在使用</w:t>
      </w:r>
      <w:r>
        <w:rPr>
          <w:rFonts w:hint="eastAsia" w:ascii="Times New Roman" w:hAnsi="Times New Roman" w:cs="Times New Roman"/>
          <w:bCs/>
          <w:color w:val="auto"/>
          <w:sz w:val="21"/>
          <w:szCs w:val="21"/>
          <w:highlight w:val="none"/>
          <w:lang w:val="en-US" w:eastAsia="zh-CN"/>
        </w:rPr>
        <w:t>乙方</w:t>
      </w:r>
      <w:r>
        <w:rPr>
          <w:rFonts w:hint="default" w:ascii="Times New Roman" w:hAnsi="Times New Roman" w:cs="Times New Roman"/>
          <w:bCs/>
          <w:color w:val="auto"/>
          <w:sz w:val="21"/>
          <w:szCs w:val="21"/>
          <w:highlight w:val="none"/>
        </w:rPr>
        <w:t>提供的货物时</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不存在任何已知的不合法的情形</w:t>
      </w:r>
      <w:r>
        <w:rPr>
          <w:rFonts w:hint="eastAsia" w:ascii="Times New Roman" w:hAnsi="Times New Roman" w:cs="Times New Roman"/>
          <w:bCs/>
          <w:color w:val="auto"/>
          <w:sz w:val="21"/>
          <w:szCs w:val="21"/>
          <w:highlight w:val="none"/>
          <w:lang w:eastAsia="zh-CN"/>
        </w:rPr>
        <w:t>，</w:t>
      </w:r>
      <w:r>
        <w:rPr>
          <w:rFonts w:hint="default" w:ascii="Times New Roman" w:hAnsi="Times New Roman" w:cs="Times New Roman"/>
          <w:bCs/>
          <w:color w:val="auto"/>
          <w:sz w:val="21"/>
          <w:szCs w:val="21"/>
          <w:highlight w:val="none"/>
        </w:rPr>
        <w:t>也不存在已知的与第三方专利权</w:t>
      </w:r>
      <w:r>
        <w:rPr>
          <w:rFonts w:hint="default" w:ascii="Times New Roman" w:hAnsi="Times New Roman" w:cs="Times New Roman"/>
          <w:color w:val="auto"/>
          <w:sz w:val="21"/>
          <w:szCs w:val="21"/>
          <w:highlight w:val="none"/>
        </w:rPr>
        <w:t>、著作权、商标权或工业设计权相关的任何争议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如果有任何因甲方使用乙方提供的货物而提起的侵权指控</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乙方依法承担全部责任</w:t>
      </w:r>
      <w:r>
        <w:rPr>
          <w:rFonts w:hint="eastAsia" w:ascii="Times New Roman" w:hAnsi="Times New Roman" w:cs="Times New Roman"/>
          <w:bCs/>
          <w:color w:val="auto"/>
          <w:sz w:val="21"/>
          <w:szCs w:val="21"/>
          <w:highlight w:val="none"/>
          <w:lang w:eastAsia="zh-CN"/>
        </w:rPr>
        <w:t>。</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12.</w:t>
      </w:r>
      <w:r>
        <w:rPr>
          <w:rFonts w:hint="default" w:ascii="Times New Roman" w:hAnsi="Times New Roman" w:cs="Times New Roman"/>
          <w:b/>
          <w:bCs/>
          <w:color w:val="auto"/>
          <w:sz w:val="21"/>
          <w:szCs w:val="21"/>
          <w:highlight w:val="none"/>
          <w:u w:val="none"/>
          <w:lang w:val="en-US" w:eastAsia="zh-CN"/>
        </w:rPr>
        <w:t>合同的</w:t>
      </w:r>
      <w:r>
        <w:rPr>
          <w:rFonts w:hint="eastAsia" w:ascii="Times New Roman" w:hAnsi="Times New Roman" w:cs="Times New Roman"/>
          <w:b/>
          <w:bCs/>
          <w:color w:val="auto"/>
          <w:sz w:val="21"/>
          <w:szCs w:val="21"/>
          <w:highlight w:val="none"/>
          <w:u w:val="none"/>
          <w:lang w:val="en-US" w:eastAsia="zh-CN"/>
        </w:rPr>
        <w:t>变更</w:t>
      </w:r>
    </w:p>
    <w:p>
      <w:pPr>
        <w:spacing w:line="360" w:lineRule="auto"/>
        <w:ind w:firstLine="420" w:firstLineChars="200"/>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12.1</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val="en-US" w:eastAsia="zh-CN"/>
        </w:rPr>
        <w:t>，供货价格不随任何因素发生变化。</w:t>
      </w:r>
    </w:p>
    <w:p>
      <w:pPr>
        <w:spacing w:line="360" w:lineRule="auto"/>
        <w:ind w:firstLine="420" w:firstLineChars="20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12.2</w:t>
      </w:r>
      <w:r>
        <w:rPr>
          <w:rFonts w:hint="default" w:ascii="Times New Roman" w:hAnsi="Times New Roman" w:cs="Times New Roman"/>
          <w:color w:val="auto"/>
          <w:sz w:val="21"/>
          <w:szCs w:val="21"/>
          <w:highlight w:val="none"/>
        </w:rPr>
        <w:t>在合同履行过程中</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甲方有</w:t>
      </w:r>
      <w:r>
        <w:rPr>
          <w:rFonts w:hint="eastAsia" w:ascii="Times New Roman" w:hAnsi="Times New Roman" w:cs="Times New Roman"/>
          <w:color w:val="auto"/>
          <w:sz w:val="21"/>
          <w:szCs w:val="21"/>
          <w:highlight w:val="none"/>
          <w:lang w:val="en-US" w:eastAsia="zh-CN"/>
        </w:rPr>
        <w:t>权调整供货数量</w:t>
      </w:r>
      <w:r>
        <w:rPr>
          <w:rFonts w:hint="eastAsia" w:ascii="Times New Roman" w:hAnsi="Times New Roman" w:cs="Times New Roman"/>
          <w:color w:val="auto"/>
          <w:sz w:val="21"/>
          <w:szCs w:val="21"/>
          <w:highlight w:val="none"/>
          <w:lang w:eastAsia="zh-CN"/>
        </w:rPr>
        <w:t>。</w:t>
      </w:r>
      <w:r>
        <w:rPr>
          <w:rFonts w:hint="eastAsia" w:ascii="Times New Roman" w:hAnsi="Times New Roman" w:cs="Times New Roman"/>
          <w:color w:val="auto"/>
          <w:sz w:val="21"/>
          <w:szCs w:val="21"/>
          <w:highlight w:val="none"/>
          <w:lang w:val="en-US" w:eastAsia="zh-CN"/>
        </w:rPr>
        <w:t>如增加或减少供货数量时，甲方应提前</w:t>
      </w:r>
      <w:r>
        <w:rPr>
          <w:rFonts w:hint="eastAsia" w:ascii="Times New Roman" w:hAnsi="Times New Roman" w:cs="Times New Roman"/>
          <w:color w:val="auto"/>
          <w:sz w:val="21"/>
          <w:szCs w:val="21"/>
          <w:highlight w:val="none"/>
          <w:u w:val="single"/>
          <w:lang w:val="en-US" w:eastAsia="zh-CN"/>
        </w:rPr>
        <w:t xml:space="preserve">   7 </w:t>
      </w:r>
      <w:r>
        <w:rPr>
          <w:rFonts w:hint="eastAsia" w:ascii="Times New Roman" w:hAnsi="Times New Roman" w:cs="Times New Roman"/>
          <w:color w:val="auto"/>
          <w:sz w:val="21"/>
          <w:szCs w:val="21"/>
          <w:highlight w:val="none"/>
          <w:lang w:val="en-US" w:eastAsia="zh-CN"/>
        </w:rPr>
        <w:t>日通知乙方。对增加供货数量的，</w:t>
      </w:r>
      <w:r>
        <w:rPr>
          <w:rFonts w:hint="default" w:ascii="Times New Roman" w:hAnsi="Times New Roman" w:cs="Times New Roman"/>
          <w:color w:val="auto"/>
          <w:sz w:val="21"/>
          <w:szCs w:val="21"/>
          <w:highlight w:val="none"/>
        </w:rPr>
        <w:t>乙方</w:t>
      </w:r>
      <w:r>
        <w:rPr>
          <w:rFonts w:hint="eastAsia" w:ascii="Times New Roman" w:hAnsi="Times New Roman" w:cs="Times New Roman"/>
          <w:color w:val="auto"/>
          <w:sz w:val="21"/>
          <w:szCs w:val="21"/>
          <w:highlight w:val="none"/>
          <w:lang w:val="en-US" w:eastAsia="zh-CN"/>
        </w:rPr>
        <w:t>应在</w:t>
      </w:r>
      <w:r>
        <w:rPr>
          <w:rFonts w:hint="default" w:ascii="Times New Roman" w:hAnsi="Times New Roman" w:cs="Times New Roman"/>
          <w:color w:val="auto"/>
          <w:sz w:val="21"/>
          <w:szCs w:val="21"/>
          <w:highlight w:val="none"/>
        </w:rPr>
        <w:t>在接到甲方补单通知后</w:t>
      </w:r>
      <w:r>
        <w:rPr>
          <w:rFonts w:hint="eastAsia" w:ascii="Times New Roman" w:hAnsi="Times New Roman" w:cs="Times New Roman"/>
          <w:color w:val="auto"/>
          <w:sz w:val="21"/>
          <w:szCs w:val="21"/>
          <w:highlight w:val="none"/>
          <w:u w:val="single"/>
          <w:lang w:val="en-US" w:eastAsia="zh-CN"/>
        </w:rPr>
        <w:t xml:space="preserve">  7  </w:t>
      </w:r>
      <w:r>
        <w:rPr>
          <w:rFonts w:hint="default" w:ascii="Times New Roman" w:hAnsi="Times New Roman" w:cs="Times New Roman"/>
          <w:color w:val="auto"/>
          <w:sz w:val="21"/>
          <w:szCs w:val="21"/>
          <w:highlight w:val="none"/>
        </w:rPr>
        <w:t>日内将增加</w:t>
      </w:r>
      <w:r>
        <w:rPr>
          <w:rFonts w:hint="eastAsia" w:ascii="Times New Roman" w:hAnsi="Times New Roman" w:cs="Times New Roman"/>
          <w:color w:val="auto"/>
          <w:sz w:val="21"/>
          <w:szCs w:val="21"/>
          <w:highlight w:val="none"/>
          <w:lang w:val="en-US" w:eastAsia="zh-CN"/>
        </w:rPr>
        <w:t>的货物</w:t>
      </w:r>
      <w:r>
        <w:rPr>
          <w:rFonts w:hint="default" w:ascii="Times New Roman" w:hAnsi="Times New Roman" w:cs="Times New Roman"/>
          <w:color w:val="auto"/>
          <w:sz w:val="21"/>
          <w:szCs w:val="21"/>
          <w:highlight w:val="none"/>
        </w:rPr>
        <w:t>按本合同价格及相关质量要求及时</w:t>
      </w:r>
      <w:r>
        <w:rPr>
          <w:rFonts w:hint="eastAsia" w:ascii="Times New Roman" w:hAnsi="Times New Roman" w:cs="Times New Roman"/>
          <w:color w:val="auto"/>
          <w:sz w:val="21"/>
          <w:szCs w:val="21"/>
          <w:highlight w:val="none"/>
          <w:lang w:val="en-US" w:eastAsia="zh-CN"/>
        </w:rPr>
        <w:t>供</w:t>
      </w:r>
      <w:r>
        <w:rPr>
          <w:rFonts w:hint="default" w:ascii="Times New Roman" w:hAnsi="Times New Roman" w:cs="Times New Roman"/>
          <w:color w:val="auto"/>
          <w:sz w:val="21"/>
          <w:szCs w:val="21"/>
          <w:highlight w:val="none"/>
        </w:rPr>
        <w:t>货到位。</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13.</w:t>
      </w:r>
      <w:r>
        <w:rPr>
          <w:rFonts w:hint="default" w:ascii="Times New Roman" w:hAnsi="Times New Roman" w:cs="Times New Roman"/>
          <w:b/>
          <w:bCs/>
          <w:color w:val="auto"/>
          <w:sz w:val="21"/>
          <w:szCs w:val="21"/>
          <w:highlight w:val="none"/>
          <w:u w:val="none"/>
          <w:lang w:val="en-US" w:eastAsia="zh-CN"/>
        </w:rPr>
        <w:t>不可抗力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14.</w:t>
      </w:r>
      <w:r>
        <w:rPr>
          <w:rFonts w:hint="default" w:ascii="Times New Roman" w:hAnsi="Times New Roman" w:cs="Times New Roman"/>
          <w:b/>
          <w:bCs/>
          <w:color w:val="auto"/>
          <w:sz w:val="21"/>
          <w:szCs w:val="21"/>
          <w:highlight w:val="none"/>
          <w:u w:val="none"/>
          <w:lang w:val="en-US" w:eastAsia="zh-CN"/>
        </w:rPr>
        <w:t>争议解决方式</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本合同项下所发生的争议，由双方协商解决，协商不成的，双方同意按照依法向人民法院提起诉讼解决。</w:t>
      </w:r>
    </w:p>
    <w:p>
      <w:pPr>
        <w:spacing w:line="360" w:lineRule="auto"/>
        <w:ind w:firstLine="422" w:firstLineChars="200"/>
        <w:rPr>
          <w:rFonts w:hint="default" w:ascii="Times New Roman" w:hAnsi="Times New Roman" w:cs="Times New Roman"/>
          <w:b/>
          <w:bCs/>
          <w:color w:val="auto"/>
          <w:sz w:val="21"/>
          <w:szCs w:val="21"/>
          <w:highlight w:val="none"/>
          <w:u w:val="none"/>
          <w:lang w:val="en-US" w:eastAsia="zh-CN"/>
        </w:rPr>
      </w:pPr>
      <w:r>
        <w:rPr>
          <w:rFonts w:hint="eastAsia" w:ascii="Times New Roman" w:hAnsi="Times New Roman" w:cs="Times New Roman"/>
          <w:b/>
          <w:bCs/>
          <w:color w:val="auto"/>
          <w:sz w:val="21"/>
          <w:szCs w:val="21"/>
          <w:highlight w:val="none"/>
          <w:u w:val="none"/>
          <w:lang w:val="en-US" w:eastAsia="zh-CN"/>
        </w:rPr>
        <w:t>15.</w:t>
      </w:r>
      <w:r>
        <w:rPr>
          <w:rFonts w:hint="default" w:ascii="Times New Roman" w:hAnsi="Times New Roman" w:cs="Times New Roman"/>
          <w:b/>
          <w:bCs/>
          <w:color w:val="auto"/>
          <w:sz w:val="21"/>
          <w:szCs w:val="21"/>
          <w:highlight w:val="none"/>
          <w:u w:val="none"/>
          <w:lang w:val="en-US" w:eastAsia="zh-CN"/>
        </w:rPr>
        <w:t>其他条款</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15.1</w:t>
      </w:r>
      <w:r>
        <w:rPr>
          <w:rFonts w:hint="default" w:ascii="Times New Roman" w:hAnsi="Times New Roman" w:cs="Times New Roman"/>
          <w:color w:val="auto"/>
          <w:sz w:val="21"/>
          <w:szCs w:val="21"/>
          <w:highlight w:val="none"/>
          <w:u w:val="none"/>
          <w:lang w:val="en-US" w:eastAsia="zh-CN"/>
        </w:rPr>
        <w:t>本合同自双方</w:t>
      </w:r>
      <w:r>
        <w:rPr>
          <w:rFonts w:hint="eastAsia" w:ascii="Times New Roman" w:hAnsi="Times New Roman" w:cs="Times New Roman"/>
          <w:color w:val="auto"/>
          <w:sz w:val="21"/>
          <w:szCs w:val="21"/>
          <w:highlight w:val="none"/>
          <w:u w:val="none"/>
          <w:lang w:val="en-US" w:eastAsia="zh-CN"/>
        </w:rPr>
        <w:t>签名</w:t>
      </w:r>
      <w:r>
        <w:rPr>
          <w:rFonts w:hint="default" w:ascii="Times New Roman" w:hAnsi="Times New Roman" w:cs="Times New Roman"/>
          <w:color w:val="auto"/>
          <w:sz w:val="21"/>
          <w:szCs w:val="21"/>
          <w:highlight w:val="none"/>
          <w:u w:val="none"/>
          <w:lang w:val="en-US" w:eastAsia="zh-CN"/>
        </w:rPr>
        <w:t>盖章之日起生效。本合同及附件共</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页，一式</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肆</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份，具有同等法律效力，其中甲方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份，乙方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single"/>
          <w:lang w:val="en-US" w:eastAsia="zh-CN"/>
        </w:rPr>
        <w:t>贰</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份。</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15.2</w:t>
      </w:r>
      <w:r>
        <w:rPr>
          <w:rFonts w:hint="default" w:ascii="Times New Roman" w:hAnsi="Times New Roman" w:cs="Times New Roman"/>
          <w:color w:val="auto"/>
          <w:sz w:val="21"/>
          <w:szCs w:val="21"/>
          <w:highlight w:val="none"/>
          <w:u w:val="none"/>
          <w:lang w:val="en-US" w:eastAsia="zh-CN"/>
        </w:rPr>
        <w:t>本项目</w:t>
      </w:r>
      <w:r>
        <w:rPr>
          <w:rFonts w:hint="eastAsia" w:ascii="Times New Roman" w:hAnsi="Times New Roman" w:cs="Times New Roman"/>
          <w:color w:val="auto"/>
          <w:sz w:val="21"/>
          <w:szCs w:val="21"/>
          <w:highlight w:val="none"/>
          <w:u w:val="none"/>
          <w:lang w:val="en-US" w:eastAsia="zh-CN"/>
        </w:rPr>
        <w:t>采购</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、响应</w:t>
      </w:r>
      <w:r>
        <w:rPr>
          <w:rFonts w:hint="default" w:ascii="Times New Roman" w:hAnsi="Times New Roman" w:cs="Times New Roman"/>
          <w:color w:val="auto"/>
          <w:sz w:val="21"/>
          <w:szCs w:val="21"/>
          <w:highlight w:val="none"/>
          <w:u w:val="none"/>
          <w:lang w:val="en-US" w:eastAsia="zh-CN"/>
        </w:rPr>
        <w:t>文件、</w:t>
      </w:r>
      <w:r>
        <w:rPr>
          <w:rFonts w:hint="eastAsia" w:ascii="Times New Roman" w:hAnsi="Times New Roman" w:cs="Times New Roman"/>
          <w:color w:val="auto"/>
          <w:sz w:val="21"/>
          <w:szCs w:val="21"/>
          <w:highlight w:val="none"/>
          <w:u w:val="none"/>
          <w:lang w:val="en-US" w:eastAsia="zh-CN"/>
        </w:rPr>
        <w:t>成交</w:t>
      </w:r>
      <w:r>
        <w:rPr>
          <w:rFonts w:hint="default" w:ascii="Times New Roman" w:hAnsi="Times New Roman" w:cs="Times New Roman"/>
          <w:color w:val="auto"/>
          <w:sz w:val="21"/>
          <w:szCs w:val="21"/>
          <w:highlight w:val="none"/>
          <w:u w:val="none"/>
          <w:lang w:val="en-US" w:eastAsia="zh-CN"/>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15.3</w:t>
      </w:r>
      <w:r>
        <w:rPr>
          <w:rFonts w:hint="default" w:ascii="Times New Roman" w:hAnsi="Times New Roman" w:cs="Times New Roman"/>
          <w:color w:val="auto"/>
          <w:sz w:val="21"/>
          <w:szCs w:val="21"/>
          <w:highlight w:val="none"/>
          <w:u w:val="none"/>
          <w:lang w:val="en-US" w:eastAsia="zh-CN"/>
        </w:rPr>
        <w:t>本合同未尽事宜，双方可协商签订补充协议，补充协议与本合同具有同等法律效力。</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15.4</w:t>
      </w:r>
      <w:r>
        <w:rPr>
          <w:rFonts w:hint="default" w:ascii="Times New Roman" w:hAnsi="Times New Roman" w:cs="Times New Roman"/>
          <w:color w:val="auto"/>
          <w:sz w:val="21"/>
          <w:szCs w:val="21"/>
          <w:highlight w:val="none"/>
          <w:u w:val="none"/>
          <w:lang w:val="en-US" w:eastAsia="zh-CN"/>
        </w:rPr>
        <w:t>其他约定：</w:t>
      </w:r>
      <w:r>
        <w:rPr>
          <w:rFonts w:hint="eastAsia"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甲</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eastAsia" w:ascii="Times New Roman" w:hAnsi="Times New Roman" w:cs="Times New Roman"/>
          <w:color w:val="auto"/>
          <w:sz w:val="21"/>
          <w:szCs w:val="21"/>
          <w:highlight w:val="none"/>
          <w:u w:val="none"/>
          <w:lang w:val="en-US" w:eastAsia="zh-CN"/>
        </w:rPr>
        <w:t>乙</w:t>
      </w:r>
      <w:r>
        <w:rPr>
          <w:rFonts w:hint="default" w:ascii="Times New Roman" w:hAnsi="Times New Roman" w:cs="Times New Roman"/>
          <w:color w:val="auto"/>
          <w:sz w:val="21"/>
          <w:szCs w:val="21"/>
          <w:highlight w:val="none"/>
          <w:u w:val="none"/>
          <w:lang w:val="en-US" w:eastAsia="zh-CN"/>
        </w:rPr>
        <w:t>方：</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盖单位章</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ab/>
      </w:r>
    </w:p>
    <w:p>
      <w:pPr>
        <w:spacing w:line="360" w:lineRule="auto"/>
        <w:ind w:firstLine="420" w:firstLineChars="200"/>
        <w:rPr>
          <w:rFonts w:hint="default" w:ascii="Times New Roman" w:hAnsi="Times New Roman" w:cs="Times New Roman"/>
          <w:color w:val="auto"/>
          <w:sz w:val="21"/>
          <w:szCs w:val="21"/>
          <w:highlight w:val="none"/>
          <w:u w:val="none"/>
          <w:lang w:val="en-US" w:eastAsia="zh-CN"/>
        </w:rPr>
      </w:pPr>
      <w:r>
        <w:rPr>
          <w:rFonts w:hint="default" w:ascii="Times New Roman" w:hAnsi="Times New Roman" w:cs="Times New Roman"/>
          <w:color w:val="auto"/>
          <w:sz w:val="21"/>
          <w:szCs w:val="21"/>
          <w:highlight w:val="none"/>
          <w:u w:val="none"/>
          <w:lang w:val="en-US" w:eastAsia="zh-CN"/>
        </w:rPr>
        <w:t>法定代表人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单位负责人</w:t>
      </w:r>
      <w:r>
        <w:rPr>
          <w:rFonts w:hint="eastAsia" w:ascii="Times New Roman" w:hAnsi="Times New Roman" w:cs="Times New Roman"/>
          <w:color w:val="auto"/>
          <w:sz w:val="21"/>
          <w:szCs w:val="21"/>
          <w:highlight w:val="none"/>
          <w:u w:val="none"/>
          <w:lang w:val="en-US" w:eastAsia="zh-CN"/>
        </w:rPr>
        <w:t>)</w:t>
      </w:r>
      <w:r>
        <w:rPr>
          <w:rFonts w:hint="default" w:ascii="Times New Roman" w:hAnsi="Times New Roman" w:cs="Times New Roman"/>
          <w:color w:val="auto"/>
          <w:sz w:val="21"/>
          <w:szCs w:val="21"/>
          <w:highlight w:val="none"/>
          <w:u w:val="none"/>
          <w:lang w:val="en-US" w:eastAsia="zh-CN"/>
        </w:rPr>
        <w:t>或其委托代理人：</w:t>
      </w:r>
      <w:r>
        <w:rPr>
          <w:rFonts w:hint="default" w:ascii="Times New Roman" w:hAnsi="Times New Roman" w:cs="Times New Roman"/>
          <w:color w:val="auto"/>
          <w:sz w:val="21"/>
          <w:szCs w:val="21"/>
          <w:highlight w:val="none"/>
          <w:u w:val="single"/>
          <w:lang w:val="en-US" w:eastAsia="zh-CN"/>
        </w:rPr>
        <w:t xml:space="preserve">         </w:t>
      </w:r>
      <w:r>
        <w:rPr>
          <w:rFonts w:hint="eastAsia" w:ascii="Times New Roman" w:hAnsi="Times New Roman" w:cs="Times New Roman"/>
          <w:color w:val="auto"/>
          <w:sz w:val="21"/>
          <w:szCs w:val="21"/>
          <w:highlight w:val="none"/>
          <w:u w:val="none"/>
          <w:lang w:val="en-US" w:eastAsia="zh-CN"/>
        </w:rPr>
        <w:t>(签名)</w:t>
      </w:r>
    </w:p>
    <w:p>
      <w:pPr>
        <w:spacing w:line="360" w:lineRule="auto"/>
        <w:ind w:firstLine="420" w:firstLineChars="200"/>
        <w:rPr>
          <w:rFonts w:hint="default" w:ascii="Times New Roman" w:hAnsi="Times New Roman" w:cs="Times New Roman"/>
          <w:color w:val="auto"/>
          <w:sz w:val="24"/>
          <w:szCs w:val="24"/>
          <w:highlight w:val="none"/>
          <w:u w:val="none"/>
          <w:lang w:val="en-US" w:eastAsia="zh-CN"/>
        </w:rPr>
      </w:pPr>
      <w:r>
        <w:rPr>
          <w:rFonts w:hint="default" w:ascii="Times New Roman" w:hAnsi="Times New Roman" w:cs="Times New Roman"/>
          <w:color w:val="auto"/>
          <w:sz w:val="21"/>
          <w:szCs w:val="21"/>
          <w:highlight w:val="none"/>
          <w:u w:val="none"/>
          <w:lang w:val="en-US" w:eastAsia="zh-CN"/>
        </w:rPr>
        <w:tab/>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年</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月</w:t>
      </w:r>
      <w:r>
        <w:rPr>
          <w:rFonts w:hint="default" w:ascii="Times New Roman" w:hAnsi="Times New Roman" w:cs="Times New Roman"/>
          <w:color w:val="auto"/>
          <w:sz w:val="21"/>
          <w:szCs w:val="21"/>
          <w:highlight w:val="none"/>
          <w:u w:val="single"/>
          <w:lang w:val="en-US" w:eastAsia="zh-CN"/>
        </w:rPr>
        <w:t xml:space="preserve">       </w:t>
      </w:r>
      <w:r>
        <w:rPr>
          <w:rFonts w:hint="default" w:ascii="Times New Roman" w:hAnsi="Times New Roman" w:cs="Times New Roman"/>
          <w:color w:val="auto"/>
          <w:sz w:val="21"/>
          <w:szCs w:val="21"/>
          <w:highlight w:val="none"/>
          <w:u w:val="none"/>
          <w:lang w:val="en-US" w:eastAsia="zh-CN"/>
        </w:rPr>
        <w:t>日</w:t>
      </w:r>
    </w:p>
    <w:p>
      <w:pPr>
        <w:rPr>
          <w:rFonts w:hint="default" w:ascii="Times New Roman" w:hAnsi="Times New Roman" w:cs="Times New Roman" w:eastAsiaTheme="minorEastAsia"/>
          <w:color w:val="auto"/>
          <w:highlight w:val="none"/>
          <w:lang w:val="en-US" w:eastAsia="zh-CN"/>
        </w:rPr>
      </w:pPr>
    </w:p>
    <w:p>
      <w:pPr>
        <w:pageBreakBefore w:val="0"/>
        <w:kinsoku/>
        <w:wordWrap/>
        <w:overflowPunct/>
        <w:topLinePunct w:val="0"/>
        <w:autoSpaceDE/>
        <w:autoSpaceDN/>
        <w:bidi w:val="0"/>
        <w:snapToGrid w:val="0"/>
        <w:spacing w:line="440" w:lineRule="exact"/>
        <w:textAlignment w:val="auto"/>
        <w:rPr>
          <w:rFonts w:hint="default" w:ascii="Times New Roman" w:hAnsi="Times New Roman" w:cs="Times New Roman" w:eastAsiaTheme="minorEastAsia"/>
          <w:color w:val="auto"/>
          <w:sz w:val="21"/>
          <w:szCs w:val="21"/>
          <w:highlight w:val="none"/>
        </w:rPr>
      </w:pPr>
      <w:r>
        <w:rPr>
          <w:rFonts w:hint="default" w:ascii="Times New Roman" w:hAnsi="Times New Roman" w:cs="Times New Roman" w:eastAsiaTheme="minorEastAsia"/>
          <w:color w:val="auto"/>
          <w:sz w:val="21"/>
          <w:szCs w:val="21"/>
          <w:highlight w:val="none"/>
        </w:rPr>
        <w:br w:type="page"/>
      </w:r>
    </w:p>
    <w:p>
      <w:pPr>
        <w:pStyle w:val="2"/>
        <w:numPr>
          <w:ilvl w:val="0"/>
          <w:numId w:val="0"/>
        </w:numPr>
        <w:spacing w:before="240" w:after="240"/>
        <w:jc w:val="center"/>
        <w:rPr>
          <w:rFonts w:hint="default" w:ascii="Times New Roman" w:hAnsi="Times New Roman" w:eastAsia="宋体" w:cs="Times New Roman"/>
          <w:color w:val="auto"/>
          <w:highlight w:val="none"/>
          <w:lang w:val="en-US" w:eastAsia="zh-CN"/>
        </w:rPr>
      </w:pPr>
      <w:bookmarkStart w:id="92" w:name="_Toc21707_WPSOffice_Level1"/>
      <w:r>
        <w:rPr>
          <w:rFonts w:hint="eastAsia" w:ascii="Times New Roman" w:hAnsi="Times New Roman" w:eastAsia="宋体" w:cs="Times New Roman"/>
          <w:color w:val="auto"/>
          <w:highlight w:val="none"/>
          <w:lang w:val="en-US" w:eastAsia="zh-CN"/>
        </w:rPr>
        <w:t xml:space="preserve">第五章 </w:t>
      </w:r>
      <w:r>
        <w:rPr>
          <w:rFonts w:hint="default" w:ascii="Times New Roman" w:hAnsi="Times New Roman" w:eastAsia="宋体" w:cs="Times New Roman"/>
          <w:color w:val="auto"/>
          <w:highlight w:val="none"/>
          <w:lang w:val="en-US" w:eastAsia="zh-CN"/>
        </w:rPr>
        <w:t>采购需求及清单</w:t>
      </w:r>
      <w:bookmarkEnd w:id="92"/>
    </w:p>
    <w:p>
      <w:pPr>
        <w:pStyle w:val="2"/>
        <w:numPr>
          <w:ilvl w:val="0"/>
          <w:numId w:val="0"/>
        </w:numPr>
        <w:spacing w:before="240" w:after="240"/>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(1)2021款别克昂科威532T精英版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长×宽×高[mm]</w:t>
            </w:r>
          </w:p>
        </w:tc>
        <w:tc>
          <w:tcPr>
            <w:tcW w:w="4261" w:type="dxa"/>
            <w:noWrap w:val="0"/>
            <w:vAlign w:val="center"/>
          </w:tcPr>
          <w:p>
            <w:pPr>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4694*1839*1686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1" w:type="dxa"/>
            <w:noWrap w:val="0"/>
            <w:vAlign w:val="center"/>
          </w:tcPr>
          <w:p>
            <w:pPr>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轴距[mm]</w:t>
            </w:r>
          </w:p>
        </w:tc>
        <w:tc>
          <w:tcPr>
            <w:tcW w:w="4261" w:type="dxa"/>
            <w:noWrap w:val="0"/>
            <w:vAlign w:val="center"/>
          </w:tcPr>
          <w:p>
            <w:pPr>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座位数[个]</w:t>
            </w:r>
          </w:p>
        </w:tc>
        <w:tc>
          <w:tcPr>
            <w:tcW w:w="4261" w:type="dxa"/>
            <w:noWrap w:val="0"/>
            <w:vAlign w:val="center"/>
          </w:tcPr>
          <w:p>
            <w:pPr>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"http://baike.bitauto.com/other/20120629/1405745271.html" \t "http://car.bitauto.com/biekegl8/peizhi/_blank"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排量(mL)</w:t>
            </w:r>
            <w:r>
              <w:rPr>
                <w:rFonts w:hint="eastAsia" w:ascii="宋体" w:hAnsi="宋体" w:eastAsia="宋体" w:cs="宋体"/>
                <w:b w:val="0"/>
                <w:bCs/>
                <w:sz w:val="22"/>
                <w:szCs w:val="22"/>
              </w:rPr>
              <w:fldChar w:fldCharType="end"/>
            </w:r>
          </w:p>
        </w:tc>
        <w:tc>
          <w:tcPr>
            <w:tcW w:w="4261" w:type="dxa"/>
            <w:noWrap w:val="0"/>
            <w:vAlign w:val="center"/>
          </w:tcPr>
          <w:p>
            <w:pPr>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最大额定功率（Kw/rpm）</w:t>
            </w:r>
          </w:p>
        </w:tc>
        <w:tc>
          <w:tcPr>
            <w:tcW w:w="4261" w:type="dxa"/>
            <w:noWrap w:val="0"/>
            <w:vAlign w:val="center"/>
          </w:tcPr>
          <w:p>
            <w:pPr>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1</w:t>
            </w:r>
            <w:r>
              <w:rPr>
                <w:rFonts w:hint="eastAsia" w:ascii="宋体" w:hAnsi="宋体" w:eastAsia="宋体" w:cs="宋体"/>
                <w:b w:val="0"/>
                <w:bCs/>
                <w:sz w:val="22"/>
                <w:szCs w:val="22"/>
                <w:lang w:val="en-US" w:eastAsia="zh-CN"/>
              </w:rPr>
              <w:t>24/5600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rPr>
              <w:t>最大扭矩[N.m</w:t>
            </w:r>
            <w:r>
              <w:rPr>
                <w:rFonts w:hint="eastAsia" w:ascii="宋体" w:hAnsi="宋体" w:eastAsia="宋体" w:cs="宋体"/>
                <w:b w:val="0"/>
                <w:bCs/>
                <w:sz w:val="22"/>
                <w:szCs w:val="22"/>
                <w:lang w:val="en-US" w:eastAsia="zh-CN"/>
              </w:rPr>
              <w:t>/rpm</w:t>
            </w:r>
            <w:r>
              <w:rPr>
                <w:rFonts w:hint="eastAsia" w:ascii="宋体" w:hAnsi="宋体" w:eastAsia="宋体" w:cs="宋体"/>
                <w:b w:val="0"/>
                <w:bCs/>
                <w:sz w:val="22"/>
                <w:szCs w:val="22"/>
              </w:rPr>
              <w:t>]</w:t>
            </w:r>
          </w:p>
        </w:tc>
        <w:tc>
          <w:tcPr>
            <w:tcW w:w="4261" w:type="dxa"/>
            <w:noWrap w:val="0"/>
            <w:vAlign w:val="center"/>
          </w:tcPr>
          <w:p>
            <w:pPr>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25</w:t>
            </w:r>
            <w:r>
              <w:rPr>
                <w:rFonts w:hint="eastAsia" w:ascii="宋体" w:hAnsi="宋体" w:eastAsia="宋体" w:cs="宋体"/>
                <w:b w:val="0"/>
                <w:bCs/>
                <w:sz w:val="22"/>
                <w:szCs w:val="22"/>
              </w:rPr>
              <w:t>0</w:t>
            </w:r>
            <w:r>
              <w:rPr>
                <w:rFonts w:hint="eastAsia" w:ascii="宋体" w:hAnsi="宋体" w:eastAsia="宋体" w:cs="宋体"/>
                <w:b w:val="0"/>
                <w:bCs/>
                <w:sz w:val="22"/>
                <w:szCs w:val="22"/>
                <w:lang w:val="en-US" w:eastAsia="zh-CN"/>
              </w:rPr>
              <w:t>/1700〜4400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变速箱档位</w:t>
            </w:r>
          </w:p>
        </w:tc>
        <w:tc>
          <w:tcPr>
            <w:tcW w:w="4261" w:type="dxa"/>
            <w:noWrap w:val="0"/>
            <w:vAlign w:val="center"/>
          </w:tcPr>
          <w:p>
            <w:pPr>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7挡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"http://baike.bitauto.com/other/20120629/1405745394.html" \t "http://car.bitauto.com/biekegl8/peizhi/_blank"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定速巡航</w:t>
            </w:r>
            <w:r>
              <w:rPr>
                <w:rFonts w:hint="eastAsia" w:ascii="宋体" w:hAnsi="宋体" w:eastAsia="宋体" w:cs="宋体"/>
                <w:b w:val="0"/>
                <w:bCs/>
                <w:sz w:val="22"/>
                <w:szCs w:val="22"/>
              </w:rPr>
              <w:fldChar w:fldCharType="end"/>
            </w:r>
          </w:p>
        </w:tc>
        <w:tc>
          <w:tcPr>
            <w:tcW w:w="4261" w:type="dxa"/>
            <w:noWrap w:val="0"/>
            <w:vAlign w:val="center"/>
          </w:tcPr>
          <w:p>
            <w:pPr>
              <w:jc w:val="both"/>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2"/>
                <w:szCs w:val="22"/>
              </w:rPr>
            </w:pPr>
            <w:r>
              <w:rPr>
                <w:rFonts w:hint="eastAsia" w:ascii="宋体" w:hAnsi="宋体" w:eastAsia="宋体" w:cs="宋体"/>
                <w:b w:val="0"/>
                <w:bCs/>
                <w:sz w:val="22"/>
                <w:szCs w:val="22"/>
              </w:rPr>
              <w:fldChar w:fldCharType="begin"/>
            </w:r>
            <w:r>
              <w:rPr>
                <w:rFonts w:hint="eastAsia" w:ascii="宋体" w:hAnsi="宋体" w:eastAsia="宋体" w:cs="宋体"/>
                <w:b w:val="0"/>
                <w:bCs/>
                <w:sz w:val="22"/>
                <w:szCs w:val="22"/>
              </w:rPr>
              <w:instrText xml:space="preserve"> HYPERLINK "http://baike.bitauto.com/other/20120629/1505747990.html" \t "http://car.bitauto.com/biekegl8/peizhi/_blank" </w:instrText>
            </w:r>
            <w:r>
              <w:rPr>
                <w:rFonts w:hint="eastAsia" w:ascii="宋体" w:hAnsi="宋体" w:eastAsia="宋体" w:cs="宋体"/>
                <w:b w:val="0"/>
                <w:bCs/>
                <w:sz w:val="22"/>
                <w:szCs w:val="22"/>
              </w:rPr>
              <w:fldChar w:fldCharType="separate"/>
            </w:r>
            <w:r>
              <w:rPr>
                <w:rFonts w:hint="eastAsia" w:ascii="宋体" w:hAnsi="宋体" w:eastAsia="宋体" w:cs="宋体"/>
                <w:b w:val="0"/>
                <w:bCs/>
                <w:sz w:val="22"/>
                <w:szCs w:val="22"/>
              </w:rPr>
              <w:t>倒车影像</w:t>
            </w:r>
            <w:r>
              <w:rPr>
                <w:rFonts w:hint="eastAsia" w:ascii="宋体" w:hAnsi="宋体" w:eastAsia="宋体" w:cs="宋体"/>
                <w:b w:val="0"/>
                <w:bCs/>
                <w:sz w:val="22"/>
                <w:szCs w:val="22"/>
              </w:rPr>
              <w:fldChar w:fldCharType="end"/>
            </w:r>
          </w:p>
        </w:tc>
        <w:tc>
          <w:tcPr>
            <w:tcW w:w="4261" w:type="dxa"/>
            <w:noWrap w:val="0"/>
            <w:vAlign w:val="center"/>
          </w:tcPr>
          <w:p>
            <w:pPr>
              <w:jc w:val="both"/>
              <w:rPr>
                <w:rFonts w:hint="eastAsia" w:ascii="宋体" w:hAnsi="宋体" w:eastAsia="宋体" w:cs="宋体"/>
                <w:b w:val="0"/>
                <w:bCs/>
                <w:sz w:val="22"/>
                <w:szCs w:val="22"/>
              </w:rPr>
            </w:pPr>
            <w:r>
              <w:rPr>
                <w:rFonts w:hint="eastAsia" w:ascii="宋体" w:hAnsi="宋体" w:eastAsia="宋体" w:cs="宋体"/>
                <w:b w:val="0"/>
                <w:bCs/>
                <w:sz w:val="22"/>
                <w:szCs w:val="22"/>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2"/>
                <w:szCs w:val="22"/>
              </w:rPr>
            </w:pPr>
            <w:r>
              <w:rPr>
                <w:rFonts w:hint="eastAsia" w:ascii="宋体" w:hAnsi="宋体" w:eastAsia="宋体" w:cs="宋体"/>
                <w:b w:val="0"/>
                <w:bCs/>
                <w:sz w:val="22"/>
                <w:szCs w:val="22"/>
                <w:lang w:val="en-US" w:eastAsia="zh-CN"/>
              </w:rPr>
              <w:t>全景天窗</w:t>
            </w:r>
          </w:p>
        </w:tc>
        <w:tc>
          <w:tcPr>
            <w:tcW w:w="4261" w:type="dxa"/>
            <w:noWrap w:val="0"/>
            <w:vAlign w:val="center"/>
          </w:tcPr>
          <w:p>
            <w:pPr>
              <w:jc w:val="both"/>
              <w:rPr>
                <w:rFonts w:hint="eastAsia" w:ascii="宋体" w:hAnsi="宋体" w:eastAsia="宋体" w:cs="宋体"/>
                <w:b w:val="0"/>
                <w:bCs/>
                <w:sz w:val="22"/>
                <w:szCs w:val="22"/>
                <w:lang w:eastAsia="zh-CN"/>
              </w:rPr>
            </w:pPr>
            <w:r>
              <w:rPr>
                <w:rFonts w:hint="eastAsia" w:ascii="宋体" w:hAnsi="宋体" w:eastAsia="宋体" w:cs="宋体"/>
                <w:b w:val="0"/>
                <w:bCs/>
                <w:sz w:val="22"/>
                <w:szCs w:val="22"/>
                <w:lang w:eastAsia="zh-CN"/>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noWrap w:val="0"/>
            <w:vAlign w:val="center"/>
          </w:tcPr>
          <w:p>
            <w:pPr>
              <w:jc w:val="both"/>
              <w:rPr>
                <w:rFonts w:hint="eastAsia" w:ascii="宋体" w:hAnsi="宋体" w:eastAsia="宋体" w:cs="宋体"/>
                <w:b w:val="0"/>
                <w:bCs/>
                <w:sz w:val="22"/>
                <w:szCs w:val="22"/>
              </w:rPr>
            </w:pPr>
            <w:r>
              <w:rPr>
                <w:rFonts w:hint="eastAsia" w:ascii="宋体" w:hAnsi="宋体" w:eastAsia="宋体" w:cs="宋体"/>
                <w:b w:val="0"/>
                <w:bCs/>
                <w:sz w:val="22"/>
                <w:szCs w:val="22"/>
                <w:lang w:eastAsia="zh-CN"/>
              </w:rPr>
              <w:t>皮质座椅</w:t>
            </w:r>
          </w:p>
        </w:tc>
        <w:tc>
          <w:tcPr>
            <w:tcW w:w="4261" w:type="dxa"/>
            <w:noWrap w:val="0"/>
            <w:vAlign w:val="center"/>
          </w:tcPr>
          <w:p>
            <w:pPr>
              <w:jc w:val="both"/>
              <w:rPr>
                <w:rFonts w:hint="eastAsia" w:ascii="宋体" w:hAnsi="宋体" w:eastAsia="宋体" w:cs="宋体"/>
                <w:b w:val="0"/>
                <w:bCs/>
                <w:sz w:val="22"/>
                <w:szCs w:val="22"/>
              </w:rPr>
            </w:pPr>
            <w:r>
              <w:rPr>
                <w:rFonts w:hint="eastAsia" w:ascii="宋体" w:hAnsi="宋体" w:eastAsia="宋体" w:cs="宋体"/>
                <w:b w:val="0"/>
                <w:bCs/>
                <w:sz w:val="22"/>
                <w:szCs w:val="22"/>
                <w:lang w:eastAsia="zh-CN"/>
              </w:rPr>
              <w:t>有</w:t>
            </w:r>
          </w:p>
        </w:tc>
      </w:tr>
    </w:tbl>
    <w:p>
      <w:pPr>
        <w:rPr>
          <w:rFonts w:hint="eastAsia"/>
          <w:lang w:val="en-US" w:eastAsia="zh-CN"/>
        </w:rPr>
      </w:pPr>
    </w:p>
    <w:p>
      <w:pPr>
        <w:rPr>
          <w:rFonts w:hint="eastAsia"/>
          <w:lang w:val="en-US" w:eastAsia="zh-CN"/>
        </w:rPr>
      </w:pPr>
    </w:p>
    <w:p>
      <w:pPr>
        <w:rPr>
          <w:rFonts w:hint="eastAsia"/>
          <w:lang w:val="en-US" w:eastAsia="zh-CN"/>
        </w:rPr>
      </w:pPr>
    </w:p>
    <w:p>
      <w:pPr>
        <w:numPr>
          <w:ilvl w:val="0"/>
          <w:numId w:val="4"/>
        </w:numPr>
        <w:ind w:left="0" w:leftChars="0" w:firstLine="0" w:firstLineChars="0"/>
        <w:rPr>
          <w:rFonts w:hint="default" w:ascii="宋体" w:hAnsi="宋体" w:eastAsia="宋体" w:cs="宋体"/>
          <w:b/>
          <w:bCs/>
          <w:sz w:val="30"/>
          <w:szCs w:val="30"/>
          <w:lang w:val="en-US" w:eastAsia="zh-CN"/>
        </w:rPr>
      </w:pPr>
      <w:r>
        <w:rPr>
          <w:rFonts w:hint="eastAsia" w:ascii="宋体" w:hAnsi="宋体" w:eastAsia="宋体" w:cs="宋体"/>
          <w:b/>
          <w:bCs/>
          <w:sz w:val="30"/>
          <w:szCs w:val="30"/>
          <w:lang w:val="en-US" w:eastAsia="zh-CN"/>
        </w:rPr>
        <w:t>传祺M8领秀豪华型</w:t>
      </w:r>
    </w:p>
    <w:tbl>
      <w:tblPr>
        <w:tblStyle w:val="11"/>
        <w:tblW w:w="8841" w:type="dxa"/>
        <w:tblInd w:w="93" w:type="dxa"/>
        <w:shd w:val="clear" w:color="auto" w:fill="auto"/>
        <w:tblLayout w:type="autofit"/>
        <w:tblCellMar>
          <w:top w:w="0" w:type="dxa"/>
          <w:left w:w="108" w:type="dxa"/>
          <w:bottom w:w="0" w:type="dxa"/>
          <w:right w:w="108" w:type="dxa"/>
        </w:tblCellMar>
      </w:tblPr>
      <w:tblGrid>
        <w:gridCol w:w="2655"/>
        <w:gridCol w:w="6186"/>
      </w:tblGrid>
      <w:tr>
        <w:tblPrEx>
          <w:shd w:val="clear" w:color="auto" w:fill="auto"/>
          <w:tblCellMar>
            <w:top w:w="0" w:type="dxa"/>
            <w:left w:w="108" w:type="dxa"/>
            <w:bottom w:w="0" w:type="dxa"/>
            <w:right w:w="108" w:type="dxa"/>
          </w:tblCellMar>
        </w:tblPrEx>
        <w:trPr>
          <w:trHeight w:val="450" w:hRule="atLeast"/>
        </w:trPr>
        <w:tc>
          <w:tcPr>
            <w:tcW w:w="8841"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30"/>
                <w:szCs w:val="30"/>
                <w:u w:val="none"/>
              </w:rPr>
            </w:pPr>
            <w:r>
              <w:rPr>
                <w:rFonts w:hint="eastAsia" w:ascii="宋体" w:hAnsi="宋体" w:eastAsia="宋体" w:cs="宋体"/>
                <w:b/>
                <w:bCs/>
                <w:i w:val="0"/>
                <w:iCs w:val="0"/>
                <w:color w:val="333333"/>
                <w:kern w:val="0"/>
                <w:sz w:val="30"/>
                <w:szCs w:val="30"/>
                <w:u w:val="none"/>
                <w:lang w:val="en-US" w:eastAsia="zh-CN" w:bidi="ar"/>
              </w:rPr>
              <w:t>技术参数</w:t>
            </w:r>
          </w:p>
        </w:tc>
      </w:tr>
      <w:tr>
        <w:tblPrEx>
          <w:tblCellMar>
            <w:top w:w="0" w:type="dxa"/>
            <w:left w:w="108" w:type="dxa"/>
            <w:bottom w:w="0" w:type="dxa"/>
            <w:right w:w="108" w:type="dxa"/>
          </w:tblCellMar>
        </w:tblPrEx>
        <w:trPr>
          <w:trHeight w:val="270"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长 × 宽 × 高(mm)</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5089 × 1884 × 1822</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轴距(mm)</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油箱容积(L)</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整备质量(kg)</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2020</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发动机</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传祺第三代390T缸内直喷涡轮增压发动机</w:t>
            </w:r>
          </w:p>
        </w:tc>
      </w:tr>
      <w:tr>
        <w:tblPrEx>
          <w:tblCellMar>
            <w:top w:w="0" w:type="dxa"/>
            <w:left w:w="108" w:type="dxa"/>
            <w:bottom w:w="0" w:type="dxa"/>
            <w:right w:w="108" w:type="dxa"/>
          </w:tblCellMar>
        </w:tblPrEx>
        <w:trPr>
          <w:trHeight w:val="52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主要发动机技术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全新350bar高压缸内直喷技术、电控可变机油泵技术、低惯量E-Turbo增压技术、GCCS燃烧控制技术、DCVVT双连续可变气门正时技术</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排量(cc)</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1991</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最大功率/转速(kW/rpm)</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185/5250</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最大扭矩/转速(Nm/rpm)</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390/1750-4000</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变速箱形式</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爱信8速变速箱</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综合工况油耗（L/100km）</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悬挂系统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前麦弗逊式独立悬挂/后多连杆独立悬挂</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制动系统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前通风盘式/后盘式</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转向系统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EPS电动助力转向系统</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排放标准</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国Ⅵ</w:t>
            </w:r>
          </w:p>
        </w:tc>
      </w:tr>
      <w:tr>
        <w:tblPrEx>
          <w:tblCellMar>
            <w:top w:w="0" w:type="dxa"/>
            <w:left w:w="108" w:type="dxa"/>
            <w:bottom w:w="0" w:type="dxa"/>
            <w:right w:w="108" w:type="dxa"/>
          </w:tblCellMar>
        </w:tblPrEx>
        <w:trPr>
          <w:trHeight w:val="450" w:hRule="atLeast"/>
        </w:trPr>
        <w:tc>
          <w:tcPr>
            <w:tcW w:w="8841"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30"/>
                <w:szCs w:val="30"/>
                <w:u w:val="none"/>
              </w:rPr>
            </w:pPr>
            <w:r>
              <w:rPr>
                <w:rFonts w:hint="eastAsia" w:ascii="宋体" w:hAnsi="宋体" w:eastAsia="宋体" w:cs="宋体"/>
                <w:b/>
                <w:bCs/>
                <w:i w:val="0"/>
                <w:iCs w:val="0"/>
                <w:color w:val="333333"/>
                <w:kern w:val="0"/>
                <w:sz w:val="30"/>
                <w:szCs w:val="30"/>
                <w:u w:val="none"/>
                <w:lang w:val="en-US" w:eastAsia="zh-CN" w:bidi="ar"/>
              </w:rPr>
              <w:t>装备配置</w:t>
            </w:r>
          </w:p>
        </w:tc>
      </w:tr>
      <w:tr>
        <w:tblPrEx>
          <w:tblCellMar>
            <w:top w:w="0" w:type="dxa"/>
            <w:left w:w="108" w:type="dxa"/>
            <w:bottom w:w="0" w:type="dxa"/>
            <w:right w:w="108" w:type="dxa"/>
          </w:tblCellMar>
        </w:tblPrEx>
        <w:trPr>
          <w:trHeight w:val="450" w:hRule="atLeast"/>
        </w:trPr>
        <w:tc>
          <w:tcPr>
            <w:tcW w:w="8841"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30"/>
                <w:szCs w:val="30"/>
                <w:u w:val="none"/>
              </w:rPr>
            </w:pPr>
            <w:r>
              <w:rPr>
                <w:rFonts w:hint="eastAsia" w:ascii="宋体" w:hAnsi="宋体" w:eastAsia="宋体" w:cs="宋体"/>
                <w:b/>
                <w:bCs/>
                <w:i w:val="0"/>
                <w:iCs w:val="0"/>
                <w:color w:val="333333"/>
                <w:kern w:val="0"/>
                <w:sz w:val="30"/>
                <w:szCs w:val="30"/>
                <w:u w:val="none"/>
                <w:lang w:val="en-US" w:eastAsia="zh-CN" w:bidi="ar"/>
              </w:rPr>
              <w:t>威严霸气外观</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贯穿式凌云翼镀铬前格栅</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光盾式震天翼镀铬前格栅</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矩阵式LED前大灯(带高度自动调节/延时关闭/未关警示)</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前大灯自动感应开启/关闭</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HMA智能远光灯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流线光导LED日间行车灯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横向贯穿式LED组合尾灯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飞翼式扰流板带LED高位刹车灯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外后视镜集成LED转向灯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外后视镜集成LED迎宾照明灯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外后视镜电动调节</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外后视镜电加热功能/电动折叠/锁车自动折叠</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外后视镜智能记忆功能（与驾驶座联动，带倒车翻转功能）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17英寸铝合金轮辋 + 225/60 R17轮胎</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18英寸璀璨双色铝合金轮辋 + 225/55 R18轮胎</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18英寸律动电镀铝合金轮辋 + 225/55 R18轮胎</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家族隐藏式D柱设计</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尊贵后排车窗及后挡风隐私玻璃</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车窗上部镀铬饰条+侧裙镀铬饰条</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精致镀铬装饰门把手</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镀铬双边双出排气管饰件</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双侧“L”型电镀饰件及连贯式尾排</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可变间歇式无骨雨刮+隐藏式后挡风雨刮</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雨量感应式自动雨刮</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MASTER专属车标</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8841"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30"/>
                <w:szCs w:val="30"/>
                <w:u w:val="none"/>
              </w:rPr>
            </w:pPr>
            <w:r>
              <w:rPr>
                <w:rFonts w:hint="eastAsia" w:ascii="宋体" w:hAnsi="宋体" w:eastAsia="宋体" w:cs="宋体"/>
                <w:b/>
                <w:bCs/>
                <w:i w:val="0"/>
                <w:iCs w:val="0"/>
                <w:color w:val="333333"/>
                <w:kern w:val="0"/>
                <w:sz w:val="30"/>
                <w:szCs w:val="30"/>
                <w:u w:val="none"/>
                <w:lang w:val="en-US" w:eastAsia="zh-CN" w:bidi="ar"/>
              </w:rPr>
              <w:t>贵宾礼遇座舱</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"昼享空间"棕米内饰</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"摩登绅士"蓝黑内饰</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游艇式轻奢优雅环抱座舱</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水晶质感电子换挡杆</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真皮方向盘</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四向调节多功能方向盘</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超大尺寸全景双天窗</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内藏式防夹电动天窗</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智能32色可调LED氛围灯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豪华真皮座椅</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皮/织物混拼座椅</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驾驶座椅电动6向调节</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驾驶座椅电动8向调节</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驾驶座智能记忆功能（与外后视镜联动，带迎宾功能）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驾驶座4向气动腰靠</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副驾驶座椅手动4向调节</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副驾驶座椅电动4向调节</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前排座椅高中低三模式智能加热/通风功能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二排尊享独立头等舱座椅</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二排座椅电动腿托</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二排座椅高中低三模式智能加热/通风功能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二排座椅按摩功能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二排座椅睡眠头枕</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二排座椅固定式扶手</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二排座椅靠背手动调节</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二排座椅靠背电动调节（带右侧座椅USB接口）</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二排座椅小桌板（带水杯支架、储物格）</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三排座椅靠背手动调节</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三排座椅6:4分体折叠翻转</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三排座椅中央头枕</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第二/三排顶置空调出风口</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三区独立控制自动恒温空调（带后排独立空调控制面板）</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AQS空气质量控制系统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等离子森林氧吧空气净化系统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车规级CN95高效空调滤芯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后备箱带12V电源接口/照明灯</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360全方位超静谧车内空间及超低VOC车内环境</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迎宾踏板</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8841"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30"/>
                <w:szCs w:val="30"/>
                <w:u w:val="none"/>
              </w:rPr>
            </w:pPr>
            <w:r>
              <w:rPr>
                <w:rFonts w:hint="eastAsia" w:ascii="宋体" w:hAnsi="宋体" w:eastAsia="宋体" w:cs="宋体"/>
                <w:b/>
                <w:bCs/>
                <w:i w:val="0"/>
                <w:iCs w:val="0"/>
                <w:color w:val="333333"/>
                <w:kern w:val="0"/>
                <w:sz w:val="30"/>
                <w:szCs w:val="30"/>
                <w:u w:val="none"/>
                <w:lang w:val="en-US" w:eastAsia="zh-CN" w:bidi="ar"/>
              </w:rPr>
              <w:t>无忧安享智能安全</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GAC高强度安全车身设计</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前排双安全气囊+前排侧安全气囊</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窗帘式侧气帘</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博世ESP 9.3车辆电子稳定控制系统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博世ABS防抱死制动系统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博世EBD电子制动力分配系统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博世TCS牵引力控制系统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博世HBA紧急制动辅助系统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博世HHC上坡辅助系统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博世HDC下坡辅助系统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博世RMI防侧翻系统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4探头后倒车雷达</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TPMS直接式智能胎压监测系统(带行车电脑直接显示功能)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EPB电子驻车制动系统(带Auto Hold自动驻车功能）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全车三点式安全带</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前排预紧限力式安全带（高度可调）</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前排双预紧限力式安全带（高度可调）</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二排预紧限力式安全带</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前排座椅安全带未系灯光提示及报警功能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ISOFIX儿童安全座椅车身固定装置</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后排车门儿童安全门锁</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发动机防盗锁止系统(带防盗报警功能)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450" w:hRule="atLeast"/>
        </w:trPr>
        <w:tc>
          <w:tcPr>
            <w:tcW w:w="8841" w:type="dxa"/>
            <w:gridSpan w:val="2"/>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30"/>
                <w:szCs w:val="30"/>
                <w:u w:val="none"/>
              </w:rPr>
            </w:pPr>
            <w:r>
              <w:rPr>
                <w:rFonts w:hint="eastAsia" w:ascii="宋体" w:hAnsi="宋体" w:eastAsia="宋体" w:cs="宋体"/>
                <w:b/>
                <w:bCs/>
                <w:i w:val="0"/>
                <w:iCs w:val="0"/>
                <w:color w:val="333333"/>
                <w:kern w:val="0"/>
                <w:sz w:val="30"/>
                <w:szCs w:val="30"/>
                <w:u w:val="none"/>
                <w:lang w:val="en-US" w:eastAsia="zh-CN" w:bidi="ar"/>
              </w:rPr>
              <w:t>领先智慧科技</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12.3英寸全液晶仪表</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7英寸液晶组合仪表</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10.1英寸全彩液晶中控大屏</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ADiGO智能物联系统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北斗/GPS双模式在线导航系统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智慧传祺T-BOX智能手机远程监控安防系统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广小祺四音区语音系统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智能手机互联功能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车载蓝牙免提系统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手机无线充电功能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前排及二排USB充电接口</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10扬声器哈曼Infinity品牌音响（带独立功放）</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8扬声器高保真音响</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6扬声器高保真音响</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音响音量随车速调节功能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四屏互联后排娱乐系统（双10.1英寸液晶显示屏）</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电动双侧滑门（遥控开启、防夹）</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电动单侧滑门（遥控开启、防夹）</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手动双侧滑移门</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手动掀背尾门</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EasyOpen电动尾门智能感应开启功能</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PEPS无钥匙进入系统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一键启动系统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ECO智能化绿色节能模式</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Start-Stop智能节油启停系统</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内后视镜自动防眩目</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主驾驶窗一触式升降带防夹</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2655"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副驾驶窗一触式升降带防夹</w:t>
            </w:r>
          </w:p>
        </w:tc>
        <w:tc>
          <w:tcPr>
            <w:tcW w:w="6186" w:type="dxa"/>
            <w:tcBorders>
              <w:top w:val="single" w:color="666666" w:sz="8" w:space="0"/>
              <w:left w:val="single" w:color="666666" w:sz="8" w:space="0"/>
              <w:bottom w:val="single" w:color="666666" w:sz="8" w:space="0"/>
              <w:right w:val="single" w:color="666666"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5" w:hRule="atLeast"/>
        </w:trPr>
        <w:tc>
          <w:tcPr>
            <w:tcW w:w="8841" w:type="dxa"/>
            <w:gridSpan w:val="2"/>
            <w:vMerge w:val="restart"/>
            <w:tcBorders>
              <w:top w:val="single" w:color="666666" w:sz="8" w:space="0"/>
              <w:left w:val="single" w:color="666666" w:sz="8" w:space="0"/>
              <w:bottom w:val="single" w:color="666666" w:sz="8" w:space="0"/>
              <w:right w:val="single" w:color="666666" w:sz="8"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333333"/>
                <w:sz w:val="21"/>
                <w:szCs w:val="21"/>
                <w:u w:val="none"/>
              </w:rPr>
            </w:pPr>
            <w:r>
              <w:rPr>
                <w:rFonts w:hint="eastAsia" w:ascii="宋体" w:hAnsi="宋体" w:eastAsia="宋体" w:cs="宋体"/>
                <w:i w:val="0"/>
                <w:iCs w:val="0"/>
                <w:color w:val="333333"/>
                <w:kern w:val="0"/>
                <w:sz w:val="21"/>
                <w:szCs w:val="21"/>
                <w:u w:val="none"/>
                <w:lang w:val="en-US" w:eastAsia="zh-CN" w:bidi="ar"/>
              </w:rPr>
              <w:t>备注：</w:t>
            </w:r>
            <w:r>
              <w:rPr>
                <w:rFonts w:hint="eastAsia" w:ascii="宋体" w:hAnsi="宋体" w:eastAsia="宋体" w:cs="宋体"/>
                <w:i w:val="0"/>
                <w:iCs w:val="0"/>
                <w:color w:val="333333"/>
                <w:kern w:val="0"/>
                <w:sz w:val="21"/>
                <w:szCs w:val="21"/>
                <w:u w:val="none"/>
                <w:lang w:val="en-US" w:eastAsia="zh-CN" w:bidi="ar"/>
              </w:rPr>
              <w:br w:type="textWrapping"/>
            </w:r>
            <w:r>
              <w:rPr>
                <w:rFonts w:hint="eastAsia" w:ascii="宋体" w:hAnsi="宋体" w:eastAsia="宋体" w:cs="宋体"/>
                <w:i w:val="0"/>
                <w:iCs w:val="0"/>
                <w:color w:val="333333"/>
                <w:kern w:val="0"/>
                <w:sz w:val="21"/>
                <w:szCs w:val="21"/>
                <w:u w:val="none"/>
                <w:lang w:val="en-US" w:eastAsia="zh-CN" w:bidi="ar"/>
              </w:rPr>
              <w:t>1.“●”表示有此装备；“—”表示无此装备，"○"表示选装；</w:t>
            </w:r>
            <w:r>
              <w:rPr>
                <w:rFonts w:hint="eastAsia" w:ascii="宋体" w:hAnsi="宋体" w:eastAsia="宋体" w:cs="宋体"/>
                <w:i w:val="0"/>
                <w:iCs w:val="0"/>
                <w:color w:val="333333"/>
                <w:kern w:val="0"/>
                <w:sz w:val="21"/>
                <w:szCs w:val="21"/>
                <w:u w:val="none"/>
                <w:lang w:val="en-US" w:eastAsia="zh-CN" w:bidi="ar"/>
              </w:rPr>
              <w:br w:type="textWrapping"/>
            </w:r>
            <w:r>
              <w:rPr>
                <w:rFonts w:hint="eastAsia" w:ascii="宋体" w:hAnsi="宋体" w:eastAsia="宋体" w:cs="宋体"/>
                <w:i w:val="0"/>
                <w:iCs w:val="0"/>
                <w:color w:val="333333"/>
                <w:kern w:val="0"/>
                <w:sz w:val="21"/>
                <w:szCs w:val="21"/>
                <w:u w:val="none"/>
                <w:lang w:val="en-US" w:eastAsia="zh-CN" w:bidi="ar"/>
              </w:rPr>
              <w:t>2.“真皮座椅”主要接触面为真皮，部分为合成皮材质；</w:t>
            </w:r>
            <w:r>
              <w:rPr>
                <w:rFonts w:hint="eastAsia" w:ascii="宋体" w:hAnsi="宋体" w:eastAsia="宋体" w:cs="宋体"/>
                <w:i w:val="0"/>
                <w:iCs w:val="0"/>
                <w:color w:val="333333"/>
                <w:kern w:val="0"/>
                <w:sz w:val="21"/>
                <w:szCs w:val="21"/>
                <w:u w:val="none"/>
                <w:lang w:val="en-US" w:eastAsia="zh-CN" w:bidi="ar"/>
              </w:rPr>
              <w:br w:type="textWrapping"/>
            </w:r>
            <w:r>
              <w:rPr>
                <w:rFonts w:hint="eastAsia" w:ascii="宋体" w:hAnsi="宋体" w:eastAsia="宋体" w:cs="宋体"/>
                <w:i w:val="0"/>
                <w:iCs w:val="0"/>
                <w:color w:val="333333"/>
                <w:kern w:val="0"/>
                <w:sz w:val="21"/>
                <w:szCs w:val="21"/>
                <w:u w:val="none"/>
                <w:lang w:val="en-US" w:eastAsia="zh-CN" w:bidi="ar"/>
              </w:rPr>
              <w:t>3.本产品样本的全部内容，请以实车为准，广汽传祺汽车销售有限公司保留对本型录内容所有最终解释权和修改权。</w:t>
            </w:r>
          </w:p>
        </w:tc>
      </w:tr>
      <w:tr>
        <w:tblPrEx>
          <w:tblCellMar>
            <w:top w:w="0" w:type="dxa"/>
            <w:left w:w="108" w:type="dxa"/>
            <w:bottom w:w="0" w:type="dxa"/>
            <w:right w:w="108" w:type="dxa"/>
          </w:tblCellMar>
        </w:tblPrEx>
        <w:trPr>
          <w:trHeight w:val="285" w:hRule="atLeast"/>
        </w:trPr>
        <w:tc>
          <w:tcPr>
            <w:tcW w:w="8841" w:type="dxa"/>
            <w:gridSpan w:val="2"/>
            <w:vMerge w:val="continue"/>
            <w:tcBorders>
              <w:top w:val="single" w:color="666666" w:sz="8" w:space="0"/>
              <w:left w:val="single" w:color="666666" w:sz="8" w:space="0"/>
              <w:bottom w:val="single" w:color="666666" w:sz="8" w:space="0"/>
              <w:right w:val="single" w:color="666666" w:sz="8" w:space="0"/>
            </w:tcBorders>
            <w:shd w:val="clear" w:color="auto" w:fill="FFFFFF"/>
            <w:vAlign w:val="center"/>
          </w:tcPr>
          <w:p>
            <w:pPr>
              <w:rPr>
                <w:rFonts w:hint="eastAsia" w:ascii="宋体" w:hAnsi="宋体" w:eastAsia="宋体" w:cs="宋体"/>
                <w:i w:val="0"/>
                <w:iCs w:val="0"/>
                <w:color w:val="333333"/>
                <w:sz w:val="21"/>
                <w:szCs w:val="21"/>
                <w:u w:val="none"/>
              </w:rPr>
            </w:pPr>
          </w:p>
        </w:tc>
      </w:tr>
      <w:tr>
        <w:tblPrEx>
          <w:tblCellMar>
            <w:top w:w="0" w:type="dxa"/>
            <w:left w:w="108" w:type="dxa"/>
            <w:bottom w:w="0" w:type="dxa"/>
            <w:right w:w="108" w:type="dxa"/>
          </w:tblCellMar>
        </w:tblPrEx>
        <w:trPr>
          <w:trHeight w:val="285" w:hRule="atLeast"/>
        </w:trPr>
        <w:tc>
          <w:tcPr>
            <w:tcW w:w="8841" w:type="dxa"/>
            <w:gridSpan w:val="2"/>
            <w:vMerge w:val="continue"/>
            <w:tcBorders>
              <w:top w:val="single" w:color="666666" w:sz="8" w:space="0"/>
              <w:left w:val="single" w:color="666666" w:sz="8" w:space="0"/>
              <w:bottom w:val="single" w:color="666666" w:sz="8" w:space="0"/>
              <w:right w:val="single" w:color="666666" w:sz="8" w:space="0"/>
            </w:tcBorders>
            <w:shd w:val="clear" w:color="auto" w:fill="FFFFFF"/>
            <w:vAlign w:val="center"/>
          </w:tcPr>
          <w:p>
            <w:pPr>
              <w:rPr>
                <w:rFonts w:hint="eastAsia" w:ascii="宋体" w:hAnsi="宋体" w:eastAsia="宋体" w:cs="宋体"/>
                <w:i w:val="0"/>
                <w:iCs w:val="0"/>
                <w:color w:val="333333"/>
                <w:sz w:val="21"/>
                <w:szCs w:val="21"/>
                <w:u w:val="none"/>
              </w:rPr>
            </w:pPr>
          </w:p>
        </w:tc>
      </w:tr>
    </w:tbl>
    <w:p>
      <w:pPr>
        <w:numPr>
          <w:ilvl w:val="0"/>
          <w:numId w:val="0"/>
        </w:numPr>
        <w:ind w:leftChars="0"/>
        <w:rPr>
          <w:rFonts w:hint="default" w:ascii="宋体" w:hAnsi="宋体" w:eastAsia="宋体" w:cs="宋体"/>
          <w:b/>
          <w:bCs/>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10"/>
        <w:numPr>
          <w:ilvl w:val="0"/>
          <w:numId w:val="0"/>
        </w:numPr>
        <w:ind w:leftChars="0"/>
        <w:jc w:val="both"/>
        <w:rPr>
          <w:rFonts w:hint="eastAsia" w:ascii="宋体" w:hAnsi="宋体" w:cs="仿宋_GB2312"/>
          <w:sz w:val="30"/>
          <w:szCs w:val="30"/>
          <w:lang w:val="en-US" w:eastAsia="zh-CN"/>
        </w:rPr>
      </w:pPr>
    </w:p>
    <w:p>
      <w:pPr>
        <w:pStyle w:val="9"/>
        <w:widowControl w:val="0"/>
        <w:numPr>
          <w:ilvl w:val="0"/>
          <w:numId w:val="5"/>
        </w:numPr>
        <w:spacing w:line="360" w:lineRule="auto"/>
        <w:ind w:firstLine="904" w:firstLineChars="300"/>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采购清单</w:t>
      </w:r>
    </w:p>
    <w:tbl>
      <w:tblPr>
        <w:tblStyle w:val="11"/>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994"/>
        <w:gridCol w:w="2160"/>
        <w:gridCol w:w="1208"/>
        <w:gridCol w:w="966"/>
        <w:gridCol w:w="1261"/>
        <w:gridCol w:w="956"/>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ind w:firstLine="0" w:firstLineChars="0"/>
              <w:jc w:val="center"/>
              <w:rPr>
                <w:sz w:val="30"/>
                <w:szCs w:val="30"/>
              </w:rPr>
            </w:pPr>
            <w:r>
              <w:rPr>
                <w:rFonts w:hint="eastAsia"/>
                <w:sz w:val="30"/>
                <w:szCs w:val="30"/>
              </w:rPr>
              <w:t>序号</w:t>
            </w:r>
          </w:p>
        </w:tc>
        <w:tc>
          <w:tcPr>
            <w:tcW w:w="994" w:type="dxa"/>
            <w:noWrap w:val="0"/>
            <w:vAlign w:val="center"/>
          </w:tcPr>
          <w:p>
            <w:pPr>
              <w:ind w:firstLine="0" w:firstLineChars="0"/>
              <w:jc w:val="center"/>
              <w:rPr>
                <w:sz w:val="30"/>
                <w:szCs w:val="30"/>
              </w:rPr>
            </w:pPr>
            <w:r>
              <w:rPr>
                <w:rFonts w:hint="eastAsia"/>
                <w:sz w:val="30"/>
                <w:szCs w:val="30"/>
              </w:rPr>
              <w:t>名称</w:t>
            </w:r>
          </w:p>
        </w:tc>
        <w:tc>
          <w:tcPr>
            <w:tcW w:w="2160" w:type="dxa"/>
            <w:noWrap w:val="0"/>
            <w:vAlign w:val="center"/>
          </w:tcPr>
          <w:p>
            <w:pPr>
              <w:ind w:firstLine="0" w:firstLineChars="0"/>
              <w:jc w:val="center"/>
              <w:rPr>
                <w:sz w:val="30"/>
                <w:szCs w:val="30"/>
              </w:rPr>
            </w:pPr>
            <w:r>
              <w:rPr>
                <w:rFonts w:hint="eastAsia"/>
                <w:sz w:val="30"/>
                <w:szCs w:val="30"/>
              </w:rPr>
              <w:t>品牌型号</w:t>
            </w:r>
          </w:p>
        </w:tc>
        <w:tc>
          <w:tcPr>
            <w:tcW w:w="1208" w:type="dxa"/>
            <w:noWrap w:val="0"/>
            <w:vAlign w:val="center"/>
          </w:tcPr>
          <w:p>
            <w:pPr>
              <w:ind w:firstLine="0" w:firstLineChars="0"/>
              <w:jc w:val="center"/>
              <w:rPr>
                <w:sz w:val="30"/>
                <w:szCs w:val="30"/>
              </w:rPr>
            </w:pPr>
            <w:r>
              <w:rPr>
                <w:rFonts w:hint="eastAsia"/>
                <w:sz w:val="30"/>
                <w:szCs w:val="30"/>
              </w:rPr>
              <w:t>单位</w:t>
            </w:r>
          </w:p>
        </w:tc>
        <w:tc>
          <w:tcPr>
            <w:tcW w:w="966" w:type="dxa"/>
            <w:noWrap w:val="0"/>
            <w:vAlign w:val="center"/>
          </w:tcPr>
          <w:p>
            <w:pPr>
              <w:ind w:firstLine="0" w:firstLineChars="0"/>
              <w:jc w:val="center"/>
              <w:rPr>
                <w:sz w:val="30"/>
                <w:szCs w:val="30"/>
              </w:rPr>
            </w:pPr>
            <w:r>
              <w:rPr>
                <w:rFonts w:hint="eastAsia"/>
                <w:sz w:val="30"/>
                <w:szCs w:val="30"/>
              </w:rPr>
              <w:t>数量</w:t>
            </w:r>
          </w:p>
        </w:tc>
        <w:tc>
          <w:tcPr>
            <w:tcW w:w="1261" w:type="dxa"/>
            <w:noWrap w:val="0"/>
            <w:vAlign w:val="center"/>
          </w:tcPr>
          <w:p>
            <w:pPr>
              <w:ind w:firstLine="0" w:firstLineChars="0"/>
              <w:jc w:val="center"/>
              <w:rPr>
                <w:rFonts w:hint="eastAsia" w:eastAsiaTheme="minorEastAsia"/>
                <w:sz w:val="30"/>
                <w:szCs w:val="30"/>
                <w:lang w:val="en-US" w:eastAsia="zh-CN"/>
              </w:rPr>
            </w:pPr>
            <w:r>
              <w:rPr>
                <w:rFonts w:hint="eastAsia"/>
                <w:sz w:val="30"/>
                <w:szCs w:val="30"/>
                <w:lang w:val="en-US" w:eastAsia="zh-CN"/>
              </w:rPr>
              <w:t>颜色</w:t>
            </w:r>
          </w:p>
        </w:tc>
        <w:tc>
          <w:tcPr>
            <w:tcW w:w="956" w:type="dxa"/>
            <w:noWrap w:val="0"/>
            <w:vAlign w:val="center"/>
          </w:tcPr>
          <w:p>
            <w:pPr>
              <w:ind w:firstLine="0" w:firstLineChars="0"/>
              <w:jc w:val="center"/>
              <w:rPr>
                <w:sz w:val="30"/>
                <w:szCs w:val="30"/>
              </w:rPr>
            </w:pPr>
            <w:r>
              <w:rPr>
                <w:rFonts w:hint="eastAsia"/>
                <w:sz w:val="30"/>
                <w:szCs w:val="30"/>
              </w:rPr>
              <w:t>单价</w:t>
            </w:r>
          </w:p>
        </w:tc>
        <w:tc>
          <w:tcPr>
            <w:tcW w:w="1294"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noWrap w:val="0"/>
            <w:vAlign w:val="center"/>
          </w:tcPr>
          <w:p>
            <w:pPr>
              <w:spacing w:before="100" w:beforeAutospacing="1" w:after="100" w:afterAutospacing="1"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994" w:type="dxa"/>
            <w:noWrap w:val="0"/>
            <w:vAlign w:val="center"/>
          </w:tcPr>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越野车</w:t>
            </w:r>
          </w:p>
        </w:tc>
        <w:tc>
          <w:tcPr>
            <w:tcW w:w="2160" w:type="dxa"/>
            <w:noWrap w:val="0"/>
            <w:vAlign w:val="center"/>
          </w:tcPr>
          <w:p>
            <w:pPr>
              <w:keepNext w:val="0"/>
              <w:keepLines w:val="0"/>
              <w:widowControl/>
              <w:suppressLineNumbers w:val="0"/>
              <w:ind w:left="480" w:hanging="480" w:hangingChars="200"/>
              <w:jc w:val="both"/>
              <w:textAlignment w:val="center"/>
              <w:rPr>
                <w:rFonts w:hint="default"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别克昂科威532T精英版</w:t>
            </w:r>
          </w:p>
        </w:tc>
        <w:tc>
          <w:tcPr>
            <w:tcW w:w="1208" w:type="dxa"/>
            <w:noWrap w:val="0"/>
            <w:vAlign w:val="center"/>
          </w:tcPr>
          <w:p>
            <w:pPr>
              <w:ind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辆</w:t>
            </w:r>
          </w:p>
        </w:tc>
        <w:tc>
          <w:tcPr>
            <w:tcW w:w="966" w:type="dxa"/>
            <w:noWrap w:val="0"/>
            <w:vAlign w:val="center"/>
          </w:tcPr>
          <w:p>
            <w:pPr>
              <w:ind w:firstLine="0" w:firstLine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61" w:type="dxa"/>
            <w:noWrap w:val="0"/>
            <w:vAlign w:val="center"/>
          </w:tcPr>
          <w:p>
            <w:pPr>
              <w:spacing w:before="100" w:beforeAutospacing="1" w:after="100" w:afterAutospacing="1" w:line="360" w:lineRule="auto"/>
              <w:jc w:val="center"/>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白色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497" w:type="dxa"/>
            <w:noWrap w:val="0"/>
            <w:vAlign w:val="center"/>
          </w:tcPr>
          <w:p>
            <w:pPr>
              <w:pStyle w:val="5"/>
              <w:jc w:val="center"/>
              <w:rPr>
                <w:rFonts w:hint="default" w:ascii="宋体" w:hAnsi="宋体" w:eastAsia="宋体" w:cs="宋体"/>
                <w:sz w:val="24"/>
                <w:szCs w:val="24"/>
                <w:lang w:val="en-US" w:eastAsia="zh-CN"/>
              </w:rPr>
            </w:pPr>
            <w:bookmarkStart w:id="93" w:name="_Toc9834_WPSOffice_Level1"/>
            <w:r>
              <w:rPr>
                <w:rFonts w:hint="eastAsia" w:ascii="宋体" w:hAnsi="宋体" w:eastAsia="宋体" w:cs="宋体"/>
                <w:sz w:val="24"/>
                <w:szCs w:val="24"/>
                <w:lang w:val="en-US" w:eastAsia="zh-CN"/>
              </w:rPr>
              <w:t>2</w:t>
            </w:r>
          </w:p>
        </w:tc>
        <w:tc>
          <w:tcPr>
            <w:tcW w:w="994"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商务车</w:t>
            </w:r>
          </w:p>
        </w:tc>
        <w:tc>
          <w:tcPr>
            <w:tcW w:w="216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传祺M8领秀豪华版</w:t>
            </w:r>
          </w:p>
        </w:tc>
        <w:tc>
          <w:tcPr>
            <w:tcW w:w="1208" w:type="dxa"/>
            <w:noWrap w:val="0"/>
            <w:vAlign w:val="center"/>
          </w:tcPr>
          <w:p>
            <w:pPr>
              <w:ind w:firstLine="0" w:firstLineChars="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辆</w:t>
            </w:r>
          </w:p>
        </w:tc>
        <w:tc>
          <w:tcPr>
            <w:tcW w:w="966" w:type="dxa"/>
            <w:noWrap w:val="0"/>
            <w:vAlign w:val="center"/>
          </w:tcPr>
          <w:p>
            <w:pPr>
              <w:ind w:firstLine="0" w:firstLine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261" w:type="dxa"/>
            <w:noWrap w:val="0"/>
            <w:vAlign w:val="center"/>
          </w:tcPr>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exact"/>
              <w:jc w:val="center"/>
              <w:textAlignment w:val="auto"/>
              <w:rPr>
                <w:rFonts w:hint="eastAsia" w:cs="宋体" w:asciiTheme="minorHAnsi" w:hAnsiTheme="minorHAnsi" w:eastAsiaTheme="minorEastAsia"/>
                <w:kern w:val="2"/>
                <w:sz w:val="24"/>
                <w:szCs w:val="24"/>
                <w:lang w:val="en-US" w:eastAsia="zh-CN" w:bidi="ar-SA"/>
              </w:rPr>
            </w:pPr>
            <w:r>
              <w:rPr>
                <w:rFonts w:hint="eastAsia" w:cs="宋体"/>
                <w:kern w:val="2"/>
                <w:sz w:val="24"/>
                <w:szCs w:val="24"/>
                <w:lang w:val="en-US" w:eastAsia="zh-CN" w:bidi="ar-SA"/>
              </w:rPr>
              <w:t>黑色</w:t>
            </w:r>
          </w:p>
        </w:tc>
        <w:tc>
          <w:tcPr>
            <w:tcW w:w="956" w:type="dxa"/>
            <w:noWrap w:val="0"/>
            <w:vAlign w:val="center"/>
          </w:tcPr>
          <w:p>
            <w:pPr>
              <w:ind w:firstLine="0" w:firstLineChars="0"/>
              <w:jc w:val="center"/>
              <w:rPr>
                <w:sz w:val="30"/>
                <w:szCs w:val="30"/>
              </w:rPr>
            </w:pPr>
          </w:p>
        </w:tc>
        <w:tc>
          <w:tcPr>
            <w:tcW w:w="1294" w:type="dxa"/>
            <w:noWrap w:val="0"/>
            <w:vAlign w:val="center"/>
          </w:tcPr>
          <w:p>
            <w:pPr>
              <w:ind w:firstLine="0" w:firstLineChars="0"/>
              <w:jc w:val="center"/>
              <w:rPr>
                <w:sz w:val="30"/>
                <w:szCs w:val="30"/>
              </w:rPr>
            </w:pPr>
          </w:p>
        </w:tc>
      </w:tr>
    </w:tbl>
    <w:p>
      <w:pPr>
        <w:jc w:val="center"/>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pStyle w:val="5"/>
        <w:rPr>
          <w:rFonts w:hint="eastAsia" w:ascii="Times New Roman" w:hAnsi="Times New Roman" w:eastAsia="宋体" w:cs="Times New Roman"/>
          <w:b/>
          <w:bCs/>
          <w:color w:val="auto"/>
          <w:sz w:val="36"/>
          <w:szCs w:val="36"/>
          <w:highlight w:val="none"/>
          <w:lang w:val="en-US" w:eastAsia="zh-CN"/>
        </w:rPr>
      </w:pPr>
    </w:p>
    <w:p>
      <w:pPr>
        <w:jc w:val="center"/>
        <w:rPr>
          <w:rFonts w:hint="default" w:ascii="Times New Roman" w:hAnsi="Times New Roman" w:eastAsia="宋体" w:cs="Times New Roman"/>
          <w:b/>
          <w:bCs/>
          <w:color w:val="auto"/>
          <w:sz w:val="36"/>
          <w:szCs w:val="36"/>
          <w:highlight w:val="none"/>
        </w:rPr>
      </w:pPr>
      <w:r>
        <w:rPr>
          <w:rFonts w:hint="eastAsia" w:ascii="Times New Roman" w:hAnsi="Times New Roman" w:eastAsia="宋体" w:cs="Times New Roman"/>
          <w:b/>
          <w:bCs/>
          <w:color w:val="auto"/>
          <w:sz w:val="36"/>
          <w:szCs w:val="36"/>
          <w:highlight w:val="none"/>
          <w:lang w:val="en-US" w:eastAsia="zh-CN"/>
        </w:rPr>
        <w:t xml:space="preserve">第六章 </w:t>
      </w:r>
      <w:r>
        <w:rPr>
          <w:rFonts w:hint="default" w:ascii="Times New Roman" w:hAnsi="Times New Roman" w:eastAsia="宋体" w:cs="Times New Roman"/>
          <w:b/>
          <w:bCs/>
          <w:color w:val="auto"/>
          <w:sz w:val="36"/>
          <w:szCs w:val="36"/>
          <w:highlight w:val="none"/>
          <w:lang w:val="en-US" w:eastAsia="zh-CN"/>
        </w:rPr>
        <w:t>响应文件格式</w:t>
      </w:r>
      <w:bookmarkEnd w:id="93"/>
    </w:p>
    <w:p>
      <w:pPr>
        <w:rPr>
          <w:rFonts w:hint="default" w:ascii="Times New Roman" w:hAnsi="Times New Roman" w:eastAsia="宋体" w:cs="Times New Roman"/>
          <w:color w:val="auto"/>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4"/>
          <w:highlight w:val="none"/>
          <w:lang w:val="en-US" w:eastAsia="zh-CN"/>
        </w:rPr>
      </w:pPr>
      <w:r>
        <w:rPr>
          <w:rFonts w:hint="default" w:ascii="Times New Roman" w:hAnsi="Times New Roman" w:eastAsia="黑体" w:cs="Times New Roman"/>
          <w:color w:val="auto"/>
          <w:sz w:val="21"/>
          <w:szCs w:val="21"/>
          <w:highlight w:val="none"/>
        </w:rPr>
        <w:t xml:space="preserve">         </w:t>
      </w:r>
      <w:r>
        <w:rPr>
          <w:rFonts w:hint="default" w:ascii="Times New Roman" w:hAnsi="Times New Roman" w:eastAsia="黑体" w:cs="Times New Roman"/>
          <w:color w:val="auto"/>
          <w:sz w:val="21"/>
          <w:szCs w:val="21"/>
          <w:highlight w:val="none"/>
          <w:lang w:val="en-US" w:eastAsia="zh-CN"/>
        </w:rPr>
        <w:t xml:space="preserve">  ______________________________</w:t>
      </w:r>
      <w:r>
        <w:rPr>
          <w:rFonts w:hint="default" w:ascii="Times New Roman" w:hAnsi="Times New Roman" w:eastAsia="黑体" w:cs="Times New Roman"/>
          <w:color w:val="auto"/>
          <w:sz w:val="28"/>
          <w:szCs w:val="28"/>
          <w:highlight w:val="none"/>
        </w:rPr>
        <w:t>(项目名称)</w:t>
      </w:r>
      <w:r>
        <w:rPr>
          <w:rFonts w:hint="default" w:ascii="Times New Roman" w:hAnsi="Times New Roman"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合同包</w:t>
      </w:r>
      <w:r>
        <w:rPr>
          <w:rFonts w:hint="default" w:ascii="Times New Roman" w:hAnsi="Times New Roman" w:eastAsia="黑体" w:cs="Times New Roman"/>
          <w:color w:val="auto"/>
          <w:sz w:val="28"/>
          <w:szCs w:val="28"/>
          <w:highlight w:val="none"/>
          <w:lang w:val="en-US" w:eastAsia="zh-CN"/>
        </w:rPr>
        <w:t>询比</w:t>
      </w:r>
    </w:p>
    <w:p>
      <w:pPr>
        <w:spacing w:line="440" w:lineRule="exact"/>
        <w:rPr>
          <w:rFonts w:hint="default" w:ascii="Times New Roman" w:hAnsi="Times New Roman" w:eastAsia="黑体" w:cs="Times New Roman"/>
          <w:color w:val="auto"/>
          <w:sz w:val="20"/>
          <w:szCs w:val="20"/>
          <w:highlight w:val="none"/>
        </w:rPr>
      </w:pPr>
      <w:r>
        <w:rPr>
          <w:rFonts w:hint="default" w:ascii="Times New Roman" w:hAnsi="Times New Roman" w:eastAsia="黑体" w:cs="Times New Roman"/>
          <w:color w:val="auto"/>
          <w:sz w:val="20"/>
          <w:szCs w:val="20"/>
          <w:highlight w:val="none"/>
        </w:rPr>
        <w:t xml:space="preserve"> </w:t>
      </w:r>
    </w:p>
    <w:p>
      <w:pPr>
        <w:spacing w:line="440" w:lineRule="exact"/>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440" w:lineRule="exact"/>
        <w:jc w:val="center"/>
        <w:rPr>
          <w:rFonts w:hint="default" w:ascii="Times New Roman" w:hAnsi="Times New Roman" w:eastAsia="黑体" w:cs="Times New Roman"/>
          <w:color w:val="auto"/>
          <w:sz w:val="40"/>
          <w:szCs w:val="40"/>
          <w:highlight w:val="none"/>
        </w:rPr>
      </w:pPr>
    </w:p>
    <w:p>
      <w:pPr>
        <w:spacing w:line="240" w:lineRule="auto"/>
        <w:jc w:val="center"/>
        <w:rPr>
          <w:rFonts w:hint="default" w:ascii="Times New Roman" w:hAnsi="Times New Roman" w:eastAsia="黑体" w:cs="Times New Roman"/>
          <w:color w:val="auto"/>
          <w:sz w:val="50"/>
          <w:szCs w:val="50"/>
          <w:highlight w:val="none"/>
        </w:rPr>
      </w:pPr>
      <w:bookmarkStart w:id="94" w:name="_Toc27552_WPSOffice_Level1"/>
      <w:bookmarkStart w:id="95" w:name="_Toc17394_WPSOffice_Level1"/>
      <w:bookmarkStart w:id="96" w:name="_Toc1914_WPSOffice_Level1"/>
      <w:bookmarkStart w:id="97" w:name="_Toc5145_WPSOffice_Level1"/>
      <w:r>
        <w:rPr>
          <w:rFonts w:hint="default" w:ascii="Times New Roman" w:hAnsi="Times New Roman" w:eastAsia="黑体" w:cs="Times New Roman"/>
          <w:color w:val="auto"/>
          <w:sz w:val="50"/>
          <w:szCs w:val="50"/>
          <w:highlight w:val="none"/>
          <w:lang w:val="en-US" w:eastAsia="zh-CN"/>
        </w:rPr>
        <w:t>响  应</w:t>
      </w:r>
      <w:r>
        <w:rPr>
          <w:rFonts w:hint="default" w:ascii="Times New Roman" w:hAnsi="Times New Roman" w:eastAsia="黑体" w:cs="Times New Roman"/>
          <w:color w:val="auto"/>
          <w:sz w:val="50"/>
          <w:szCs w:val="50"/>
          <w:highlight w:val="none"/>
        </w:rPr>
        <w:t xml:space="preserve">  文  件</w:t>
      </w:r>
      <w:bookmarkEnd w:id="94"/>
      <w:bookmarkEnd w:id="95"/>
      <w:bookmarkEnd w:id="96"/>
      <w:bookmarkEnd w:id="97"/>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98" w:name="_Toc25232_WPSOffice_Level2"/>
      <w:bookmarkStart w:id="99" w:name="_Toc5520_WPSOffice_Level2"/>
      <w:r>
        <w:rPr>
          <w:rFonts w:hint="default" w:ascii="Times New Roman" w:hAnsi="Times New Roman" w:eastAsia="黑体" w:cs="Times New Roman"/>
          <w:color w:val="auto"/>
          <w:sz w:val="28"/>
          <w:szCs w:val="28"/>
          <w:highlight w:val="none"/>
          <w:lang w:val="en-US" w:eastAsia="zh-CN"/>
        </w:rPr>
        <w:t>供应商</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u w:val="single"/>
        </w:rPr>
        <w:t xml:space="preserve">            (全称、盖单位章)</w:t>
      </w:r>
      <w:bookmarkEnd w:id="98"/>
      <w:bookmarkEnd w:id="99"/>
      <w:r>
        <w:rPr>
          <w:rFonts w:hint="default" w:ascii="Times New Roman" w:hAnsi="Times New Roman" w:eastAsia="黑体" w:cs="Times New Roman"/>
          <w:color w:val="auto"/>
          <w:sz w:val="28"/>
          <w:szCs w:val="28"/>
          <w:highlight w:val="none"/>
          <w:u w:val="single"/>
        </w:rPr>
        <w:t xml:space="preserve">           </w:t>
      </w:r>
    </w:p>
    <w:p>
      <w:pPr>
        <w:spacing w:line="440" w:lineRule="exact"/>
        <w:ind w:firstLine="2158" w:firstLineChars="771"/>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u w:val="single"/>
        </w:rPr>
        <w:t xml:space="preserve">     </w:t>
      </w:r>
      <w:bookmarkStart w:id="100" w:name="_Toc31577_WPSOffice_Level2"/>
      <w:bookmarkStart w:id="101" w:name="_Toc20076_WPSOffice_Level2"/>
      <w:r>
        <w:rPr>
          <w:rFonts w:hint="default" w:ascii="Times New Roman" w:hAnsi="Times New Roman" w:eastAsia="黑体" w:cs="Times New Roman"/>
          <w:color w:val="auto"/>
          <w:sz w:val="28"/>
          <w:szCs w:val="28"/>
          <w:highlight w:val="none"/>
        </w:rPr>
        <w:t>年</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月</w:t>
      </w:r>
      <w:r>
        <w:rPr>
          <w:rFonts w:hint="default" w:ascii="Times New Roman" w:hAnsi="Times New Roman" w:eastAsia="黑体" w:cs="Times New Roman"/>
          <w:color w:val="auto"/>
          <w:sz w:val="28"/>
          <w:szCs w:val="28"/>
          <w:highlight w:val="none"/>
          <w:u w:val="single"/>
        </w:rPr>
        <w:t xml:space="preserve">     </w:t>
      </w:r>
      <w:r>
        <w:rPr>
          <w:rFonts w:hint="default" w:ascii="Times New Roman" w:hAnsi="Times New Roman" w:eastAsia="黑体" w:cs="Times New Roman"/>
          <w:color w:val="auto"/>
          <w:sz w:val="28"/>
          <w:szCs w:val="28"/>
          <w:highlight w:val="none"/>
        </w:rPr>
        <w:t>日</w:t>
      </w:r>
      <w:bookmarkEnd w:id="100"/>
      <w:bookmarkEnd w:id="101"/>
    </w:p>
    <w:p>
      <w:pPr>
        <w:spacing w:line="440" w:lineRule="exact"/>
        <w:jc w:val="center"/>
        <w:rPr>
          <w:rFonts w:hint="default" w:ascii="Times New Roman" w:hAnsi="Times New Roman" w:eastAsia="黑体" w:cs="Times New Roman"/>
          <w:color w:val="auto"/>
          <w:sz w:val="28"/>
          <w:szCs w:val="28"/>
          <w:highlight w:val="none"/>
        </w:rPr>
      </w:pPr>
      <w:r>
        <w:rPr>
          <w:rFonts w:hint="eastAsia" w:ascii="Times New Roman" w:hAnsi="Times New Roman" w:eastAsia="黑体" w:cs="Times New Roman"/>
          <w:color w:val="auto"/>
          <w:sz w:val="20"/>
          <w:szCs w:val="20"/>
          <w:highlight w:val="none"/>
          <w:lang w:val="en-US" w:eastAsia="zh-CN"/>
        </w:rPr>
        <w:t xml:space="preserve"> </w:t>
      </w:r>
      <w:r>
        <w:rPr>
          <w:rFonts w:hint="default" w:ascii="Times New Roman" w:hAnsi="Times New Roman" w:eastAsia="黑体" w:cs="Times New Roman"/>
          <w:color w:val="auto"/>
          <w:sz w:val="20"/>
          <w:szCs w:val="20"/>
          <w:highlight w:val="none"/>
        </w:rPr>
        <w:br w:type="page"/>
      </w:r>
      <w:bookmarkStart w:id="102" w:name="_Toc21974_WPSOffice_Level2"/>
      <w:bookmarkStart w:id="103" w:name="_Toc22351_WPSOffice_Level2"/>
      <w:r>
        <w:rPr>
          <w:rFonts w:hint="default" w:ascii="Times New Roman" w:hAnsi="Times New Roman" w:eastAsia="黑体" w:cs="Times New Roman"/>
          <w:color w:val="auto"/>
          <w:sz w:val="28"/>
          <w:szCs w:val="28"/>
          <w:highlight w:val="none"/>
        </w:rPr>
        <w:t>目     录</w:t>
      </w:r>
      <w:bookmarkEnd w:id="102"/>
      <w:bookmarkEnd w:id="103"/>
    </w:p>
    <w:p>
      <w:pPr>
        <w:spacing w:line="440" w:lineRule="exact"/>
        <w:rPr>
          <w:rFonts w:hint="default" w:ascii="Times New Roman" w:hAnsi="Times New Roman" w:eastAsia="黑体" w:cs="Times New Roman"/>
          <w:color w:val="auto"/>
          <w:sz w:val="20"/>
          <w:szCs w:val="20"/>
          <w:highlight w:val="none"/>
        </w:rPr>
      </w:pPr>
    </w:p>
    <w:p>
      <w:pPr>
        <w:spacing w:line="440" w:lineRule="exact"/>
        <w:ind w:left="1619" w:leftChars="771"/>
        <w:rPr>
          <w:rFonts w:ascii="Times New Roman" w:hAnsi="Times New Roman" w:eastAsia="黑体" w:cs="Times New Roman"/>
          <w:color w:val="auto"/>
          <w:sz w:val="24"/>
          <w:highlight w:val="none"/>
        </w:rPr>
      </w:pPr>
      <w:bookmarkStart w:id="104" w:name="_Toc23368_WPSOffice_Level1"/>
      <w:bookmarkStart w:id="105" w:name="_Toc6353_WPSOffice_Level1"/>
      <w:bookmarkStart w:id="106" w:name="_Toc11424_WPSOffice_Level1"/>
      <w:bookmarkStart w:id="107" w:name="_Toc30529_WPSOffice_Level1"/>
      <w:bookmarkStart w:id="108" w:name="_Toc12670_WPSOffice_Level1"/>
      <w:r>
        <w:rPr>
          <w:rFonts w:ascii="Times New Roman" w:hAnsi="Times New Roman" w:eastAsia="黑体" w:cs="Times New Roman"/>
          <w:color w:val="auto"/>
          <w:sz w:val="24"/>
          <w:highlight w:val="none"/>
        </w:rPr>
        <w:t>一、报价函</w:t>
      </w:r>
      <w:bookmarkEnd w:id="104"/>
      <w:bookmarkEnd w:id="105"/>
      <w:bookmarkEnd w:id="106"/>
      <w:bookmarkEnd w:id="107"/>
    </w:p>
    <w:p>
      <w:pPr>
        <w:spacing w:line="440" w:lineRule="exact"/>
        <w:ind w:left="1619" w:leftChars="771"/>
        <w:rPr>
          <w:rFonts w:ascii="Times New Roman" w:hAnsi="Times New Roman" w:eastAsia="黑体" w:cs="Times New Roman"/>
          <w:color w:val="auto"/>
          <w:sz w:val="24"/>
          <w:highlight w:val="none"/>
        </w:rPr>
      </w:pPr>
      <w:bookmarkStart w:id="109" w:name="_Toc32729_WPSOffice_Level1"/>
      <w:bookmarkStart w:id="110" w:name="_Toc5317_WPSOffice_Level1"/>
      <w:bookmarkStart w:id="111" w:name="_Toc21229_WPSOffice_Level1"/>
      <w:bookmarkStart w:id="112" w:name="_Toc31927_WPSOffice_Level1"/>
      <w:r>
        <w:rPr>
          <w:rFonts w:ascii="Times New Roman" w:hAnsi="Times New Roman" w:eastAsia="黑体" w:cs="Times New Roman"/>
          <w:color w:val="auto"/>
          <w:sz w:val="24"/>
          <w:highlight w:val="none"/>
        </w:rPr>
        <w:t>二、法定代表人身份证明及授权委托书</w:t>
      </w:r>
      <w:bookmarkEnd w:id="109"/>
      <w:bookmarkEnd w:id="110"/>
      <w:bookmarkEnd w:id="111"/>
      <w:bookmarkEnd w:id="112"/>
    </w:p>
    <w:p>
      <w:pPr>
        <w:spacing w:line="440" w:lineRule="exact"/>
        <w:ind w:left="1619" w:leftChars="771"/>
        <w:rPr>
          <w:rFonts w:ascii="Times New Roman" w:hAnsi="Times New Roman" w:eastAsia="黑体" w:cs="Times New Roman"/>
          <w:color w:val="auto"/>
          <w:sz w:val="24"/>
          <w:highlight w:val="none"/>
        </w:rPr>
      </w:pPr>
      <w:bookmarkStart w:id="113" w:name="_Toc4728_WPSOffice_Level1"/>
      <w:bookmarkStart w:id="114" w:name="_Toc23356_WPSOffice_Level1"/>
      <w:bookmarkStart w:id="115" w:name="_Toc29085_WPSOffice_Level1"/>
      <w:bookmarkStart w:id="116" w:name="_Toc25965_WPSOffice_Level1"/>
      <w:r>
        <w:rPr>
          <w:rFonts w:hint="eastAsia" w:ascii="Times New Roman" w:hAnsi="Times New Roman" w:eastAsia="黑体" w:cs="Times New Roman"/>
          <w:color w:val="auto"/>
          <w:sz w:val="24"/>
          <w:highlight w:val="none"/>
          <w:lang w:val="en-US" w:eastAsia="zh-CN"/>
        </w:rPr>
        <w:t>三</w:t>
      </w:r>
      <w:r>
        <w:rPr>
          <w:rFonts w:ascii="Times New Roman" w:hAnsi="Times New Roman" w:eastAsia="黑体" w:cs="Times New Roman"/>
          <w:color w:val="auto"/>
          <w:sz w:val="24"/>
          <w:highlight w:val="none"/>
        </w:rPr>
        <w:t>、已标价</w:t>
      </w:r>
      <w:r>
        <w:rPr>
          <w:rFonts w:hint="eastAsia" w:ascii="Times New Roman" w:hAnsi="Times New Roman" w:eastAsia="黑体" w:cs="Times New Roman"/>
          <w:color w:val="auto"/>
          <w:sz w:val="24"/>
          <w:highlight w:val="none"/>
          <w:lang w:val="en-US" w:eastAsia="zh-CN"/>
        </w:rPr>
        <w:t>的</w:t>
      </w:r>
      <w:bookmarkEnd w:id="113"/>
      <w:bookmarkEnd w:id="114"/>
      <w:bookmarkEnd w:id="115"/>
      <w:bookmarkEnd w:id="116"/>
      <w:r>
        <w:rPr>
          <w:rFonts w:hint="eastAsia" w:ascii="Times New Roman" w:hAnsi="Times New Roman" w:eastAsia="黑体" w:cs="Times New Roman"/>
          <w:color w:val="auto"/>
          <w:sz w:val="24"/>
          <w:highlight w:val="none"/>
          <w:lang w:val="en-US" w:eastAsia="zh-CN"/>
        </w:rPr>
        <w:t>报价清单</w:t>
      </w:r>
    </w:p>
    <w:p>
      <w:pPr>
        <w:spacing w:line="440" w:lineRule="exact"/>
        <w:ind w:left="1619" w:leftChars="771"/>
        <w:rPr>
          <w:rFonts w:hint="default" w:ascii="Times New Roman" w:hAnsi="Times New Roman" w:eastAsia="黑体" w:cs="Times New Roman"/>
          <w:color w:val="auto"/>
          <w:sz w:val="24"/>
          <w:highlight w:val="none"/>
          <w:lang w:val="en-US" w:eastAsia="zh-CN"/>
        </w:rPr>
      </w:pPr>
      <w:bookmarkStart w:id="117" w:name="_Toc18964_WPSOffice_Level1"/>
      <w:bookmarkStart w:id="118" w:name="_Toc7453_WPSOffice_Level1"/>
      <w:bookmarkStart w:id="119" w:name="_Toc23744_WPSOffice_Level1"/>
      <w:bookmarkStart w:id="120" w:name="_Toc10608_WPSOffice_Level1"/>
      <w:r>
        <w:rPr>
          <w:rFonts w:hint="eastAsia" w:ascii="Times New Roman" w:hAnsi="Times New Roman" w:eastAsia="黑体" w:cs="Times New Roman"/>
          <w:color w:val="auto"/>
          <w:sz w:val="24"/>
          <w:highlight w:val="none"/>
          <w:lang w:val="en-US" w:eastAsia="zh-CN"/>
        </w:rPr>
        <w:t>四</w:t>
      </w:r>
      <w:r>
        <w:rPr>
          <w:rFonts w:ascii="Times New Roman" w:hAnsi="Times New Roman" w:eastAsia="黑体" w:cs="Times New Roman"/>
          <w:color w:val="auto"/>
          <w:sz w:val="24"/>
          <w:highlight w:val="none"/>
        </w:rPr>
        <w:t>、</w:t>
      </w:r>
      <w:bookmarkEnd w:id="117"/>
      <w:bookmarkEnd w:id="118"/>
      <w:bookmarkEnd w:id="119"/>
      <w:bookmarkEnd w:id="120"/>
      <w:r>
        <w:rPr>
          <w:rFonts w:hint="eastAsia" w:ascii="Times New Roman" w:hAnsi="Times New Roman" w:eastAsia="黑体" w:cs="Times New Roman"/>
          <w:color w:val="auto"/>
          <w:sz w:val="24"/>
          <w:highlight w:val="none"/>
          <w:lang w:val="en-US" w:eastAsia="zh-CN"/>
        </w:rPr>
        <w:t>供应商基本情况</w:t>
      </w:r>
    </w:p>
    <w:p>
      <w:pPr>
        <w:spacing w:line="440" w:lineRule="exact"/>
        <w:ind w:left="1619" w:leftChars="771"/>
        <w:rPr>
          <w:rFonts w:ascii="Times New Roman" w:hAnsi="Times New Roman" w:eastAsia="黑体" w:cs="Times New Roman"/>
          <w:color w:val="auto"/>
          <w:sz w:val="24"/>
          <w:highlight w:val="none"/>
        </w:rPr>
      </w:pPr>
      <w:bookmarkStart w:id="121" w:name="_Toc19601_WPSOffice_Level1"/>
      <w:bookmarkStart w:id="122" w:name="_Toc23751_WPSOffice_Level1"/>
      <w:bookmarkStart w:id="123" w:name="_Toc1578_WPSOffice_Level1"/>
      <w:bookmarkStart w:id="124" w:name="_Toc9006_WPSOffice_Level1"/>
      <w:r>
        <w:rPr>
          <w:rFonts w:hint="eastAsia" w:ascii="Times New Roman" w:hAnsi="Times New Roman" w:eastAsia="黑体" w:cs="Times New Roman"/>
          <w:color w:val="auto"/>
          <w:sz w:val="24"/>
          <w:highlight w:val="none"/>
          <w:lang w:val="en-US" w:eastAsia="zh-CN"/>
        </w:rPr>
        <w:t>五、</w:t>
      </w:r>
      <w:bookmarkEnd w:id="121"/>
      <w:bookmarkEnd w:id="122"/>
      <w:bookmarkEnd w:id="123"/>
      <w:bookmarkEnd w:id="124"/>
      <w:r>
        <w:rPr>
          <w:rFonts w:hint="eastAsia" w:ascii="Times New Roman" w:hAnsi="Times New Roman" w:eastAsia="黑体" w:cs="Times New Roman"/>
          <w:color w:val="auto"/>
          <w:sz w:val="24"/>
          <w:highlight w:val="none"/>
          <w:lang w:val="en-US" w:eastAsia="zh-CN"/>
        </w:rPr>
        <w:t>近年类似业绩情况</w:t>
      </w:r>
    </w:p>
    <w:p>
      <w:pPr>
        <w:spacing w:line="440" w:lineRule="exact"/>
        <w:ind w:left="1619" w:leftChars="771"/>
        <w:rPr>
          <w:rFonts w:hint="eastAsia" w:ascii="Times New Roman" w:hAnsi="Times New Roman" w:eastAsia="黑体" w:cs="Times New Roman"/>
          <w:color w:val="auto"/>
          <w:sz w:val="24"/>
          <w:highlight w:val="none"/>
          <w:lang w:val="en-US" w:eastAsia="zh-CN"/>
        </w:rPr>
      </w:pPr>
      <w:bookmarkStart w:id="125" w:name="_Toc24082_WPSOffice_Level1"/>
      <w:bookmarkStart w:id="126" w:name="_Toc31314_WPSOffice_Level1"/>
      <w:bookmarkStart w:id="127" w:name="_Toc12459_WPSOffice_Level1"/>
      <w:bookmarkStart w:id="128" w:name="_Toc24262_WPSOffice_Level1"/>
      <w:r>
        <w:rPr>
          <w:rFonts w:hint="eastAsia" w:ascii="Times New Roman" w:hAnsi="Times New Roman" w:eastAsia="黑体" w:cs="Times New Roman"/>
          <w:color w:val="auto"/>
          <w:sz w:val="24"/>
          <w:highlight w:val="none"/>
          <w:lang w:val="en-US" w:eastAsia="zh-CN"/>
        </w:rPr>
        <w:t>六</w:t>
      </w:r>
      <w:r>
        <w:rPr>
          <w:rFonts w:ascii="Times New Roman" w:hAnsi="Times New Roman" w:eastAsia="黑体" w:cs="Times New Roman"/>
          <w:color w:val="auto"/>
          <w:sz w:val="24"/>
          <w:highlight w:val="none"/>
        </w:rPr>
        <w:t>、</w:t>
      </w:r>
      <w:bookmarkEnd w:id="125"/>
      <w:bookmarkEnd w:id="126"/>
      <w:r>
        <w:rPr>
          <w:rFonts w:hint="eastAsia" w:ascii="Times New Roman" w:hAnsi="Times New Roman" w:eastAsia="黑体" w:cs="Times New Roman"/>
          <w:color w:val="auto"/>
          <w:sz w:val="24"/>
          <w:highlight w:val="none"/>
          <w:lang w:val="en-US" w:eastAsia="zh-CN"/>
        </w:rPr>
        <w:t>信誉情况</w:t>
      </w:r>
    </w:p>
    <w:bookmarkEnd w:id="108"/>
    <w:bookmarkEnd w:id="127"/>
    <w:bookmarkEnd w:id="128"/>
    <w:p>
      <w:pPr>
        <w:spacing w:line="440" w:lineRule="exact"/>
        <w:ind w:left="1619" w:leftChars="771"/>
        <w:rPr>
          <w:rFonts w:hint="default" w:ascii="Times New Roman" w:hAnsi="Times New Roman" w:eastAsia="黑体" w:cs="Times New Roman"/>
          <w:color w:val="auto"/>
          <w:sz w:val="24"/>
          <w:highlight w:val="none"/>
        </w:rPr>
      </w:pPr>
    </w:p>
    <w:p>
      <w:pPr>
        <w:spacing w:line="440" w:lineRule="exact"/>
        <w:ind w:left="1619" w:leftChars="771"/>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0"/>
          <w:szCs w:val="20"/>
          <w:highlight w:val="none"/>
        </w:rPr>
        <w:br w:type="page"/>
      </w:r>
      <w:bookmarkStart w:id="129" w:name="_Toc1687_WPSOffice_Level1"/>
      <w:bookmarkStart w:id="130" w:name="_Toc29399_WPSOffice_Level1"/>
      <w:bookmarkStart w:id="131" w:name="_Toc30031_WPSOffice_Level1"/>
      <w:bookmarkStart w:id="132" w:name="_Toc18312_WPSOffice_Level1"/>
      <w:bookmarkStart w:id="133" w:name="_Toc2765_WPSOffice_Level1"/>
      <w:r>
        <w:rPr>
          <w:rFonts w:hint="default" w:ascii="Times New Roman" w:hAnsi="Times New Roman" w:eastAsia="黑体" w:cs="Times New Roman"/>
          <w:color w:val="auto"/>
          <w:sz w:val="28"/>
          <w:szCs w:val="28"/>
          <w:highlight w:val="none"/>
        </w:rPr>
        <w:t>一、</w:t>
      </w:r>
      <w:r>
        <w:rPr>
          <w:rFonts w:hint="default" w:ascii="Times New Roman" w:hAnsi="Times New Roman" w:eastAsia="黑体" w:cs="Times New Roman"/>
          <w:color w:val="auto"/>
          <w:sz w:val="28"/>
          <w:szCs w:val="28"/>
          <w:highlight w:val="none"/>
          <w:lang w:val="en-US" w:eastAsia="zh-CN"/>
        </w:rPr>
        <w:t>报价</w:t>
      </w:r>
      <w:r>
        <w:rPr>
          <w:rFonts w:hint="default" w:ascii="Times New Roman" w:hAnsi="Times New Roman" w:eastAsia="黑体" w:cs="Times New Roman"/>
          <w:color w:val="auto"/>
          <w:sz w:val="28"/>
          <w:szCs w:val="28"/>
          <w:highlight w:val="none"/>
        </w:rPr>
        <w:t>函</w:t>
      </w:r>
      <w:bookmarkEnd w:id="129"/>
      <w:bookmarkEnd w:id="130"/>
      <w:bookmarkEnd w:id="131"/>
      <w:bookmarkEnd w:id="132"/>
      <w:bookmarkEnd w:id="133"/>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采购人</w:t>
      </w:r>
      <w:r>
        <w:rPr>
          <w:rFonts w:hint="default" w:ascii="Times New Roman" w:hAnsi="Times New Roman" w:cs="Times New Roman"/>
          <w:color w:val="auto"/>
          <w:sz w:val="24"/>
          <w:highlight w:val="none"/>
        </w:rPr>
        <w:t>名称)：</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1．我方已仔细研究了</w:t>
      </w:r>
      <w:r>
        <w:rPr>
          <w:rFonts w:hint="eastAsia" w:ascii="Times New Roman" w:hAnsi="Times New Roman" w:cs="Times New Roman"/>
          <w:color w:val="auto"/>
          <w:sz w:val="21"/>
          <w:szCs w:val="22"/>
          <w:highlight w:val="none"/>
          <w:u w:val="single"/>
          <w:lang w:val="en-US" w:eastAsia="zh-CN"/>
        </w:rPr>
        <w:t xml:space="preserve">             第  </w:t>
      </w:r>
      <w:r>
        <w:rPr>
          <w:rFonts w:hint="default" w:ascii="Times New Roman" w:hAnsi="Times New Roman" w:cs="Times New Roman"/>
          <w:color w:val="auto"/>
          <w:sz w:val="21"/>
          <w:szCs w:val="22"/>
          <w:highlight w:val="none"/>
          <w:u w:val="single"/>
          <w:lang w:val="en-US" w:eastAsia="zh-CN"/>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文件的全部内容，愿意以人民币(大写)</w:t>
      </w:r>
      <w:r>
        <w:rPr>
          <w:rFonts w:hint="default" w:ascii="Times New Roman" w:hAnsi="Times New Roman" w:cs="Times New Roman"/>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(小写：¥</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)的总报价，</w:t>
      </w:r>
      <w:r>
        <w:rPr>
          <w:rFonts w:hint="eastAsia" w:ascii="Times New Roman" w:hAnsi="Times New Roman" w:cs="Times New Roman"/>
          <w:color w:val="auto"/>
          <w:sz w:val="24"/>
          <w:highlight w:val="none"/>
          <w:lang w:eastAsia="zh-CN"/>
        </w:rPr>
        <w:t>交货期</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，按合同约定实施和完成</w:t>
      </w:r>
      <w:r>
        <w:rPr>
          <w:rFonts w:hint="eastAsia" w:ascii="Times New Roman" w:hAnsi="Times New Roman" w:cs="Times New Roman"/>
          <w:color w:val="auto"/>
          <w:sz w:val="24"/>
          <w:highlight w:val="none"/>
          <w:lang w:val="en-US" w:eastAsia="zh-CN"/>
        </w:rPr>
        <w:t>供货及提供相关服务</w:t>
      </w:r>
      <w:r>
        <w:rPr>
          <w:rFonts w:hint="default" w:ascii="Times New Roman" w:hAnsi="Times New Roman" w:cs="Times New Roman"/>
          <w:color w:val="auto"/>
          <w:sz w:val="24"/>
          <w:highlight w:val="none"/>
        </w:rPr>
        <w:t>，质量</w:t>
      </w:r>
      <w:r>
        <w:rPr>
          <w:rFonts w:hint="default" w:ascii="Times New Roman" w:hAnsi="Times New Roman" w:cs="Times New Roman"/>
          <w:color w:val="auto"/>
          <w:sz w:val="24"/>
          <w:highlight w:val="none"/>
          <w:lang w:val="en-US" w:eastAsia="zh-CN"/>
        </w:rPr>
        <w:t>目标</w:t>
      </w:r>
      <w:r>
        <w:rPr>
          <w:rFonts w:hint="default" w:ascii="Times New Roman" w:hAnsi="Times New Roman" w:cs="Times New Roman"/>
          <w:color w:val="auto"/>
          <w:sz w:val="24"/>
          <w:highlight w:val="none"/>
        </w:rPr>
        <w:t>达到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2．我方承诺在</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有效期内不修改、撤销</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．如我方</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(1)我方承诺在收到</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通知书后，在</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通知书规定的期限内与你方签订合同。</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(2)我方承诺按照</w:t>
      </w:r>
      <w:r>
        <w:rPr>
          <w:rFonts w:hint="default" w:ascii="Times New Roman" w:hAnsi="Times New Roman" w:cs="Times New Roman"/>
          <w:color w:val="auto"/>
          <w:sz w:val="24"/>
          <w:highlight w:val="none"/>
          <w:lang w:val="en-US" w:eastAsia="zh-CN"/>
        </w:rPr>
        <w:t>询比</w:t>
      </w:r>
      <w:r>
        <w:rPr>
          <w:rFonts w:hint="default" w:ascii="Times New Roman" w:hAnsi="Times New Roman" w:cs="Times New Roman"/>
          <w:color w:val="auto"/>
          <w:sz w:val="24"/>
          <w:highlight w:val="none"/>
        </w:rPr>
        <w:t>文件规定向你方递交履约担保。</w:t>
      </w:r>
    </w:p>
    <w:p>
      <w:pPr>
        <w:spacing w:line="40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(3)我方承诺在合同约定的期限内完成全部合同</w:t>
      </w:r>
      <w:r>
        <w:rPr>
          <w:rFonts w:hint="default" w:ascii="Times New Roman" w:hAnsi="Times New Roman" w:cs="Times New Roman"/>
          <w:color w:val="auto"/>
          <w:sz w:val="24"/>
          <w:highlight w:val="none"/>
          <w:lang w:val="en-US" w:eastAsia="zh-CN"/>
        </w:rPr>
        <w:t>任务</w:t>
      </w:r>
      <w:r>
        <w:rPr>
          <w:rFonts w:hint="default" w:ascii="Times New Roman" w:hAnsi="Times New Roman" w:cs="Times New Roman"/>
          <w:color w:val="auto"/>
          <w:sz w:val="24"/>
          <w:highlight w:val="none"/>
        </w:rPr>
        <w:t>。</w:t>
      </w:r>
    </w:p>
    <w:p>
      <w:pPr>
        <w:pStyle w:val="5"/>
        <w:ind w:firstLine="480" w:firstLineChars="200"/>
        <w:rPr>
          <w:rFonts w:hint="eastAsia" w:eastAsiaTheme="minorEastAsia"/>
          <w:lang w:val="en-US" w:eastAsia="zh-CN"/>
        </w:rPr>
      </w:pPr>
      <w:r>
        <w:rPr>
          <w:rFonts w:hint="eastAsia" w:ascii="Times New Roman" w:hAnsi="Times New Roman" w:cs="Times New Roman"/>
          <w:color w:val="auto"/>
          <w:sz w:val="24"/>
          <w:highlight w:val="none"/>
          <w:lang w:val="en-US" w:eastAsia="zh-CN"/>
        </w:rPr>
        <w:t>(4)我方承诺车辆符合国家入户、上牌标准，如因我方造成的原因</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4</w:t>
      </w:r>
      <w:r>
        <w:rPr>
          <w:rFonts w:hint="default" w:ascii="Times New Roman" w:hAnsi="Times New Roman" w:cs="Times New Roman"/>
          <w:color w:val="auto"/>
          <w:sz w:val="24"/>
          <w:highlight w:val="none"/>
        </w:rPr>
        <w:t>．我方在此声明，所递交的</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文件及有关资料内容完整、真实和准确。</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．在合同协议书正式签署生效之前，本</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函连同你方的</w:t>
      </w:r>
      <w:r>
        <w:rPr>
          <w:rFonts w:hint="default" w:ascii="Times New Roman" w:hAnsi="Times New Roman" w:cs="Times New Roman"/>
          <w:color w:val="auto"/>
          <w:sz w:val="24"/>
          <w:highlight w:val="none"/>
          <w:lang w:val="en-US" w:eastAsia="zh-CN"/>
        </w:rPr>
        <w:t>成交</w:t>
      </w:r>
      <w:r>
        <w:rPr>
          <w:rFonts w:hint="default" w:ascii="Times New Roman" w:hAnsi="Times New Roman" w:cs="Times New Roman"/>
          <w:color w:val="auto"/>
          <w:sz w:val="24"/>
          <w:highlight w:val="none"/>
        </w:rPr>
        <w:t>通知书将构成我们双方之间共同遵守的文件，对双方具有约束力。</w:t>
      </w:r>
    </w:p>
    <w:p>
      <w:pPr>
        <w:spacing w:line="400" w:lineRule="exact"/>
        <w:ind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6</w:t>
      </w:r>
      <w:r>
        <w:rPr>
          <w:rFonts w:hint="default" w:ascii="Times New Roman" w:hAnsi="Times New Roman" w:cs="Times New Roman"/>
          <w:color w:val="auto"/>
          <w:sz w:val="24"/>
          <w:highlight w:val="none"/>
        </w:rPr>
        <w:t>．我方理解，你方不一定</w:t>
      </w:r>
      <w:r>
        <w:rPr>
          <w:rFonts w:hint="eastAsia" w:ascii="Times New Roman" w:hAnsi="Times New Roman" w:cs="Times New Roman"/>
          <w:color w:val="auto"/>
          <w:sz w:val="24"/>
          <w:highlight w:val="none"/>
          <w:lang w:val="en-US" w:eastAsia="zh-CN"/>
        </w:rPr>
        <w:t>接受</w:t>
      </w:r>
      <w:r>
        <w:rPr>
          <w:rFonts w:hint="default" w:ascii="Times New Roman" w:hAnsi="Times New Roman" w:cs="Times New Roman"/>
          <w:color w:val="auto"/>
          <w:sz w:val="24"/>
          <w:highlight w:val="none"/>
        </w:rPr>
        <w:t>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。同时也理解，你方不负担我方的任何</w:t>
      </w:r>
      <w:r>
        <w:rPr>
          <w:rFonts w:hint="default" w:ascii="Times New Roman" w:hAnsi="Times New Roman" w:cs="Times New Roman"/>
          <w:color w:val="auto"/>
          <w:sz w:val="24"/>
          <w:highlight w:val="none"/>
          <w:lang w:val="en-US" w:eastAsia="zh-CN"/>
        </w:rPr>
        <w:t>报价</w:t>
      </w:r>
      <w:r>
        <w:rPr>
          <w:rFonts w:hint="default" w:ascii="Times New Roman" w:hAnsi="Times New Roman" w:cs="Times New Roman"/>
          <w:color w:val="auto"/>
          <w:sz w:val="24"/>
          <w:highlight w:val="none"/>
        </w:rPr>
        <w:t>费用。</w:t>
      </w:r>
    </w:p>
    <w:p>
      <w:pPr>
        <w:spacing w:line="400" w:lineRule="exact"/>
        <w:ind w:firstLine="3420" w:firstLineChars="1425"/>
        <w:rPr>
          <w:rFonts w:hint="default" w:ascii="Times New Roman" w:hAnsi="Times New Roman" w:cs="Times New Roman"/>
          <w:color w:val="auto"/>
          <w:sz w:val="24"/>
          <w:highlight w:val="none"/>
          <w:lang w:val="en-US" w:eastAsia="zh-CN"/>
        </w:rPr>
      </w:pP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val="en-US"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eastAsia" w:ascii="Times New Roman" w:hAnsi="Times New Roman" w:cs="Times New Roman"/>
          <w:color w:val="auto"/>
          <w:sz w:val="24"/>
          <w:highlight w:val="none"/>
          <w:lang w:val="en-US" w:eastAsia="zh-CN"/>
        </w:rPr>
        <w:t>或委托代理人</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签名</w:t>
      </w:r>
      <w:r>
        <w:rPr>
          <w:rFonts w:hint="default" w:ascii="Times New Roman" w:hAnsi="Times New Roman" w:cs="Times New Roman"/>
          <w:color w:val="auto"/>
          <w:sz w:val="24"/>
          <w:highlight w:val="none"/>
        </w:rPr>
        <w:t>)</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网址：</w:t>
      </w:r>
      <w:r>
        <w:rPr>
          <w:rFonts w:hint="default" w:ascii="Times New Roman" w:hAnsi="Times New Roman" w:cs="Times New Roman"/>
          <w:color w:val="auto"/>
          <w:sz w:val="24"/>
          <w:highlight w:val="none"/>
          <w:u w:val="singl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电话：</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00" w:lineRule="exact"/>
        <w:ind w:firstLine="3420" w:firstLineChars="1425"/>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电子邮箱</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p>
    <w:p>
      <w:pPr>
        <w:spacing w:line="400" w:lineRule="exact"/>
        <w:ind w:firstLine="4740" w:firstLineChars="1975"/>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br w:type="page"/>
      </w:r>
    </w:p>
    <w:p>
      <w:pPr>
        <w:spacing w:line="440" w:lineRule="exact"/>
        <w:jc w:val="center"/>
        <w:rPr>
          <w:rFonts w:hint="default" w:ascii="Times New Roman" w:hAnsi="Times New Roman" w:eastAsia="黑体" w:cs="Times New Roman"/>
          <w:color w:val="auto"/>
          <w:sz w:val="20"/>
          <w:szCs w:val="20"/>
          <w:highlight w:val="none"/>
        </w:rPr>
      </w:pPr>
    </w:p>
    <w:p>
      <w:pPr>
        <w:spacing w:line="440" w:lineRule="exact"/>
        <w:jc w:val="center"/>
        <w:rPr>
          <w:rFonts w:hint="default" w:ascii="Times New Roman" w:hAnsi="Times New Roman" w:eastAsia="黑体" w:cs="Times New Roman"/>
          <w:color w:val="auto"/>
          <w:sz w:val="28"/>
          <w:szCs w:val="28"/>
          <w:highlight w:val="none"/>
        </w:rPr>
      </w:pPr>
      <w:bookmarkStart w:id="134" w:name="_Toc14563_WPSOffice_Level1"/>
      <w:bookmarkStart w:id="135" w:name="_Toc32350_WPSOffice_Level1"/>
      <w:bookmarkStart w:id="136" w:name="_Toc8695_WPSOffice_Level1"/>
      <w:bookmarkStart w:id="137" w:name="_Toc12530_WPSOffice_Level1"/>
      <w:bookmarkStart w:id="138" w:name="_Toc18668_WPSOffice_Level1"/>
      <w:r>
        <w:rPr>
          <w:rFonts w:hint="default" w:ascii="Times New Roman" w:hAnsi="Times New Roman" w:eastAsia="黑体" w:cs="Times New Roman"/>
          <w:color w:val="auto"/>
          <w:sz w:val="28"/>
          <w:szCs w:val="28"/>
          <w:highlight w:val="none"/>
        </w:rPr>
        <w:t>二、法定代表人身份证明及授权委托书</w:t>
      </w:r>
      <w:bookmarkEnd w:id="134"/>
      <w:bookmarkEnd w:id="135"/>
      <w:bookmarkEnd w:id="136"/>
      <w:bookmarkEnd w:id="137"/>
      <w:bookmarkEnd w:id="138"/>
    </w:p>
    <w:p>
      <w:pPr>
        <w:spacing w:line="440" w:lineRule="exact"/>
        <w:rPr>
          <w:rFonts w:hint="default" w:ascii="Times New Roman" w:hAnsi="Times New Roman" w:cs="Times New Roman"/>
          <w:color w:val="auto"/>
          <w:sz w:val="20"/>
          <w:szCs w:val="20"/>
          <w:highlight w:val="none"/>
        </w:rPr>
      </w:pPr>
    </w:p>
    <w:p>
      <w:pPr>
        <w:spacing w:line="440" w:lineRule="exact"/>
        <w:jc w:val="center"/>
        <w:rPr>
          <w:rFonts w:hint="default" w:ascii="Times New Roman" w:hAnsi="Times New Roman" w:cs="Times New Roman"/>
          <w:color w:val="auto"/>
          <w:sz w:val="28"/>
          <w:szCs w:val="28"/>
          <w:highlight w:val="none"/>
        </w:rPr>
      </w:pPr>
      <w:bookmarkStart w:id="139" w:name="_Toc5153_WPSOffice_Level2"/>
      <w:bookmarkStart w:id="140" w:name="_Toc20803_WPSOffice_Level2"/>
      <w:r>
        <w:rPr>
          <w:rFonts w:hint="default" w:ascii="Times New Roman" w:hAnsi="Times New Roman" w:eastAsia="黑体" w:cs="Times New Roman"/>
          <w:bCs/>
          <w:color w:val="auto"/>
          <w:sz w:val="28"/>
          <w:szCs w:val="28"/>
          <w:highlight w:val="none"/>
        </w:rPr>
        <w:t>2-1 法定代表人身份证明</w:t>
      </w:r>
      <w:bookmarkEnd w:id="139"/>
      <w:bookmarkEnd w:id="140"/>
    </w:p>
    <w:p>
      <w:pPr>
        <w:spacing w:line="440" w:lineRule="exact"/>
        <w:rPr>
          <w:rFonts w:hint="default" w:ascii="Times New Roman" w:hAnsi="Times New Roman" w:cs="Times New Roman"/>
          <w:color w:val="auto"/>
          <w:sz w:val="20"/>
          <w:szCs w:val="20"/>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单位性质：</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地址：</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成立时间：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经营期限：</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姓名：</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bCs/>
          <w:color w:val="auto"/>
          <w:sz w:val="24"/>
          <w:highlight w:val="none"/>
          <w:u w:val="single"/>
          <w:lang w:val="en-US" w:eastAsia="zh-CN"/>
        </w:rPr>
        <w:t xml:space="preserve">                </w:t>
      </w:r>
      <w:r>
        <w:rPr>
          <w:rFonts w:hint="default" w:ascii="Times New Roman" w:hAnsi="Times New Roman" w:cs="Times New Roman"/>
          <w:color w:val="auto"/>
          <w:sz w:val="24"/>
          <w:highlight w:val="none"/>
        </w:rPr>
        <w:t xml:space="preserve"> 性别：</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年龄：</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职务：</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w:t>
      </w:r>
      <w:r>
        <w:rPr>
          <w:rFonts w:hint="eastAsia" w:ascii="Times New Roman" w:hAnsi="Times New Roman" w:cs="Times New Roman"/>
          <w:color w:val="auto"/>
          <w:sz w:val="24"/>
          <w:highlight w:val="none"/>
          <w:lang w:val="en-US" w:eastAsia="zh-CN"/>
        </w:rPr>
        <w:t>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特此证明。</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年</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 日           </w:t>
      </w: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rPr>
          <w:rFonts w:hint="default" w:ascii="Times New Roman" w:hAnsi="Times New Roman" w:eastAsia="黑体" w:cs="Times New Roman"/>
          <w:color w:val="auto"/>
          <w:sz w:val="24"/>
          <w:highlight w:val="none"/>
        </w:rPr>
      </w:pPr>
    </w:p>
    <w:p>
      <w:pPr>
        <w:topLinePunct/>
        <w:spacing w:line="440" w:lineRule="exact"/>
        <w:ind w:left="315" w:hanging="315" w:hangingChars="150"/>
        <w:rPr>
          <w:rFonts w:hint="default" w:ascii="Times New Roman" w:hAnsi="Times New Roman" w:eastAsia="黑体" w:cs="Times New Roman"/>
          <w:color w:val="auto"/>
          <w:szCs w:val="21"/>
          <w:highlight w:val="none"/>
          <w:lang w:eastAsia="zh-CN"/>
        </w:rPr>
      </w:pPr>
    </w:p>
    <w:p>
      <w:pPr>
        <w:topLinePunct/>
        <w:spacing w:line="440" w:lineRule="exact"/>
        <w:ind w:left="315" w:hanging="315" w:hangingChars="150"/>
        <w:rPr>
          <w:rFonts w:hint="default" w:ascii="Times New Roman" w:hAnsi="Times New Roman" w:eastAsia="黑体" w:cs="Times New Roman"/>
          <w:bCs/>
          <w:color w:val="auto"/>
          <w:szCs w:val="21"/>
          <w:highlight w:val="none"/>
        </w:rPr>
      </w:pPr>
    </w:p>
    <w:p>
      <w:pPr>
        <w:spacing w:line="440" w:lineRule="exact"/>
        <w:jc w:val="center"/>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4"/>
          <w:highlight w:val="none"/>
        </w:rPr>
        <w:br w:type="page"/>
      </w:r>
      <w:bookmarkStart w:id="141" w:name="_Toc12035_WPSOffice_Level2"/>
      <w:bookmarkStart w:id="142" w:name="_Toc19768_WPSOffice_Level2"/>
      <w:r>
        <w:rPr>
          <w:rFonts w:hint="default" w:ascii="Times New Roman" w:hAnsi="Times New Roman" w:eastAsia="黑体" w:cs="Times New Roman"/>
          <w:bCs/>
          <w:color w:val="auto"/>
          <w:sz w:val="28"/>
          <w:szCs w:val="28"/>
          <w:highlight w:val="none"/>
        </w:rPr>
        <w:t xml:space="preserve">2-2 </w:t>
      </w:r>
      <w:r>
        <w:rPr>
          <w:rFonts w:hint="default" w:ascii="Times New Roman" w:hAnsi="Times New Roman" w:eastAsia="黑体" w:cs="Times New Roman"/>
          <w:color w:val="auto"/>
          <w:sz w:val="28"/>
          <w:szCs w:val="28"/>
          <w:highlight w:val="none"/>
        </w:rPr>
        <w:t>授权委托书</w:t>
      </w:r>
      <w:bookmarkEnd w:id="141"/>
      <w:bookmarkEnd w:id="142"/>
    </w:p>
    <w:p>
      <w:pPr>
        <w:spacing w:line="440" w:lineRule="exact"/>
        <w:rPr>
          <w:rFonts w:hint="default" w:ascii="Times New Roman" w:hAnsi="Times New Roman" w:eastAsia="黑体" w:cs="Times New Roman"/>
          <w:color w:val="auto"/>
          <w:sz w:val="24"/>
          <w:highlight w:val="none"/>
        </w:rPr>
      </w:pPr>
    </w:p>
    <w:p>
      <w:pPr>
        <w:topLinePunct/>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(姓名)系</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名称)的法定代表人，现委托</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(姓名)为我方代理人。代理人根据授权，以我方名义签署、澄清、说明、补正、递交、撤回、修改</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(项目名称)</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合同包</w:t>
      </w:r>
      <w:r>
        <w:rPr>
          <w:rFonts w:hint="default" w:ascii="Times New Roman" w:hAnsi="Times New Roman" w:cs="Times New Roman"/>
          <w:color w:val="auto"/>
          <w:sz w:val="24"/>
          <w:highlight w:val="none"/>
          <w:lang w:val="en-US" w:eastAsia="zh-CN"/>
        </w:rPr>
        <w:t>响应</w:t>
      </w:r>
      <w:r>
        <w:rPr>
          <w:rFonts w:hint="default" w:ascii="Times New Roman" w:hAnsi="Times New Roman" w:cs="Times New Roman"/>
          <w:color w:val="auto"/>
          <w:sz w:val="24"/>
          <w:highlight w:val="none"/>
        </w:rPr>
        <w:t>文件、签订合同和处理有关事宜，其法律后果由我方承担。</w:t>
      </w: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委托期限：</w:t>
      </w:r>
      <w:r>
        <w:rPr>
          <w:rFonts w:hint="default" w:ascii="Times New Roman" w:hAnsi="Times New Roman" w:cs="Times New Roman"/>
          <w:color w:val="auto"/>
          <w:sz w:val="24"/>
          <w:highlight w:val="none"/>
          <w:u w:val="single"/>
        </w:rPr>
        <w:t>自授权委托之日起至签订合同之日止</w:t>
      </w:r>
      <w:r>
        <w:rPr>
          <w:rFonts w:hint="default" w:ascii="Times New Roman" w:hAnsi="Times New Roman" w:cs="Times New Roman"/>
          <w:color w:val="auto"/>
          <w:sz w:val="24"/>
          <w:highlight w:val="none"/>
        </w:rPr>
        <w:t>。</w:t>
      </w:r>
    </w:p>
    <w:p>
      <w:pPr>
        <w:spacing w:line="440" w:lineRule="exact"/>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代理人无转委托权。</w:t>
      </w:r>
    </w:p>
    <w:p>
      <w:pPr>
        <w:spacing w:line="440" w:lineRule="exact"/>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color w:val="auto"/>
          <w:sz w:val="24"/>
          <w:highlight w:val="none"/>
        </w:rPr>
        <w:t>附：法定代表人身份证明</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委托代理人的身份证正反面复印件</w:t>
      </w:r>
    </w:p>
    <w:p>
      <w:pPr>
        <w:spacing w:line="440" w:lineRule="exact"/>
        <w:ind w:firstLine="480" w:firstLineChars="200"/>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法定代表人：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委托代理人：</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eastAsia="zh-CN"/>
        </w:rPr>
        <w:t>签名</w:t>
      </w:r>
      <w:r>
        <w:rPr>
          <w:rFonts w:hint="default" w:ascii="Times New Roman" w:hAnsi="Times New Roman" w:cs="Times New Roman"/>
          <w:color w:val="auto"/>
          <w:sz w:val="24"/>
          <w:highlight w:val="none"/>
        </w:rPr>
        <w:t>)</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身份证号码：</w:t>
      </w:r>
      <w:r>
        <w:rPr>
          <w:rFonts w:hint="default" w:ascii="Times New Roman" w:hAnsi="Times New Roman" w:cs="Times New Roman"/>
          <w:color w:val="auto"/>
          <w:sz w:val="24"/>
          <w:highlight w:val="none"/>
          <w:u w:val="single"/>
        </w:rPr>
        <w:t xml:space="preserve">                                    </w:t>
      </w:r>
    </w:p>
    <w:p>
      <w:pPr>
        <w:spacing w:line="440" w:lineRule="exact"/>
        <w:rPr>
          <w:rFonts w:hint="default" w:ascii="Times New Roman" w:hAnsi="Times New Roman" w:cs="Times New Roman"/>
          <w:color w:val="auto"/>
          <w:sz w:val="24"/>
          <w:highlight w:val="none"/>
        </w:rPr>
      </w:pPr>
    </w:p>
    <w:p>
      <w:pPr>
        <w:spacing w:line="440" w:lineRule="exact"/>
        <w:rPr>
          <w:rFonts w:hint="default" w:ascii="Times New Roman" w:hAnsi="Times New Roman" w:cs="Times New Roman"/>
          <w:color w:val="auto"/>
          <w:sz w:val="24"/>
          <w:highlight w:val="none"/>
        </w:rPr>
      </w:pPr>
    </w:p>
    <w:p>
      <w:pPr>
        <w:spacing w:line="440" w:lineRule="exact"/>
        <w:ind w:firstLine="1800" w:firstLineChars="750"/>
        <w:rPr>
          <w:rFonts w:hint="default" w:ascii="Times New Roman" w:hAnsi="Times New Roman" w:eastAsia="黑体" w:cs="Times New Roman"/>
          <w:color w:val="auto"/>
          <w:sz w:val="24"/>
          <w:highlight w:val="none"/>
        </w:rPr>
      </w:pP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 xml:space="preserve">年 </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月</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日</w:t>
      </w:r>
    </w:p>
    <w:p>
      <w:pPr>
        <w:spacing w:line="440" w:lineRule="exact"/>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t xml:space="preserve"> </w:t>
      </w:r>
    </w:p>
    <w:p>
      <w:pPr>
        <w:spacing w:line="360" w:lineRule="exact"/>
        <w:ind w:left="360" w:hanging="360" w:hangingChars="200"/>
        <w:rPr>
          <w:rFonts w:hint="default" w:ascii="Times New Roman" w:hAnsi="Times New Roman" w:eastAsia="黑体" w:cs="Times New Roman"/>
          <w:color w:val="auto"/>
          <w:sz w:val="18"/>
          <w:szCs w:val="18"/>
          <w:highlight w:val="none"/>
        </w:rPr>
      </w:pPr>
    </w:p>
    <w:p>
      <w:pPr>
        <w:spacing w:line="440" w:lineRule="exac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4"/>
          <w:highlight w:val="none"/>
        </w:rPr>
        <w:br w:type="page"/>
      </w:r>
    </w:p>
    <w:p>
      <w:pPr>
        <w:spacing w:line="440" w:lineRule="exact"/>
        <w:jc w:val="center"/>
        <w:rPr>
          <w:rFonts w:hint="eastAsia" w:ascii="Times New Roman" w:hAnsi="Times New Roman" w:eastAsia="黑体" w:cs="Times New Roman"/>
          <w:color w:val="auto"/>
          <w:sz w:val="28"/>
          <w:szCs w:val="28"/>
          <w:highlight w:val="none"/>
          <w:lang w:eastAsia="zh-CN"/>
        </w:rPr>
      </w:pPr>
      <w:bookmarkStart w:id="143" w:name="_Toc32085_WPSOffice_Level1"/>
      <w:bookmarkStart w:id="144" w:name="_Toc24567_WPSOffice_Level1"/>
      <w:bookmarkStart w:id="145" w:name="_Toc15186_WPSOffice_Level1"/>
      <w:bookmarkStart w:id="146" w:name="_Toc24530_WPSOffice_Level1"/>
      <w:bookmarkStart w:id="147" w:name="_Toc12942_WPSOffice_Level1"/>
      <w:r>
        <w:rPr>
          <w:rFonts w:hint="eastAsia" w:ascii="Times New Roman" w:hAnsi="Times New Roman" w:eastAsia="黑体" w:cs="Times New Roman"/>
          <w:color w:val="auto"/>
          <w:sz w:val="28"/>
          <w:szCs w:val="28"/>
          <w:highlight w:val="none"/>
          <w:lang w:val="en-US" w:eastAsia="zh-CN"/>
        </w:rPr>
        <w:t>三</w:t>
      </w:r>
      <w:r>
        <w:rPr>
          <w:rFonts w:hint="default" w:ascii="Times New Roman" w:hAnsi="Times New Roman" w:eastAsia="黑体" w:cs="Times New Roman"/>
          <w:color w:val="auto"/>
          <w:sz w:val="28"/>
          <w:szCs w:val="28"/>
          <w:highlight w:val="none"/>
        </w:rPr>
        <w:t>、已标价</w:t>
      </w:r>
      <w:r>
        <w:rPr>
          <w:rFonts w:hint="eastAsia" w:ascii="Times New Roman" w:hAnsi="Times New Roman" w:eastAsia="黑体" w:cs="Times New Roman"/>
          <w:color w:val="auto"/>
          <w:sz w:val="28"/>
          <w:szCs w:val="28"/>
          <w:highlight w:val="none"/>
          <w:lang w:val="en-US" w:eastAsia="zh-CN"/>
        </w:rPr>
        <w:t>的</w:t>
      </w:r>
      <w:bookmarkEnd w:id="143"/>
      <w:bookmarkEnd w:id="144"/>
      <w:bookmarkEnd w:id="145"/>
      <w:bookmarkEnd w:id="146"/>
      <w:r>
        <w:rPr>
          <w:rFonts w:hint="eastAsia" w:ascii="Times New Roman" w:hAnsi="Times New Roman" w:eastAsia="黑体" w:cs="Times New Roman"/>
          <w:color w:val="auto"/>
          <w:sz w:val="28"/>
          <w:szCs w:val="28"/>
          <w:highlight w:val="none"/>
          <w:lang w:eastAsia="zh-CN"/>
        </w:rPr>
        <w:t>报价清单</w:t>
      </w:r>
      <w:bookmarkEnd w:id="147"/>
      <w:r>
        <w:rPr>
          <w:rFonts w:hint="eastAsia" w:ascii="Times New Roman" w:hAnsi="Times New Roman" w:eastAsia="黑体" w:cs="Times New Roman"/>
          <w:color w:val="auto"/>
          <w:sz w:val="28"/>
          <w:szCs w:val="28"/>
          <w:highlight w:val="none"/>
          <w:lang w:eastAsia="zh-CN"/>
        </w:rPr>
        <w:t>（</w:t>
      </w:r>
      <w:r>
        <w:rPr>
          <w:rFonts w:hint="eastAsia" w:ascii="Times New Roman" w:hAnsi="Times New Roman" w:eastAsia="黑体" w:cs="Times New Roman"/>
          <w:color w:val="auto"/>
          <w:sz w:val="28"/>
          <w:szCs w:val="28"/>
          <w:highlight w:val="none"/>
          <w:lang w:val="en-US" w:eastAsia="zh-CN"/>
        </w:rPr>
        <w:t xml:space="preserve">    包</w:t>
      </w:r>
      <w:r>
        <w:rPr>
          <w:rFonts w:hint="eastAsia" w:ascii="Times New Roman" w:hAnsi="Times New Roman" w:eastAsia="黑体" w:cs="Times New Roman"/>
          <w:color w:val="auto"/>
          <w:sz w:val="28"/>
          <w:szCs w:val="28"/>
          <w:highlight w:val="none"/>
          <w:lang w:eastAsia="zh-CN"/>
        </w:rPr>
        <w:t>）</w:t>
      </w:r>
    </w:p>
    <w:p>
      <w:pPr>
        <w:rPr>
          <w:rFonts w:hint="eastAsia" w:ascii="仿宋" w:hAnsi="仿宋" w:eastAsia="仿宋"/>
          <w:sz w:val="30"/>
          <w:szCs w:val="30"/>
        </w:rPr>
      </w:pPr>
    </w:p>
    <w:tbl>
      <w:tblPr>
        <w:tblStyle w:val="11"/>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845"/>
        <w:gridCol w:w="931"/>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noWrap w:val="0"/>
            <w:vAlign w:val="center"/>
          </w:tcPr>
          <w:p>
            <w:pPr>
              <w:ind w:firstLine="0" w:firstLineChars="0"/>
              <w:jc w:val="center"/>
              <w:rPr>
                <w:sz w:val="30"/>
                <w:szCs w:val="30"/>
              </w:rPr>
            </w:pPr>
            <w:r>
              <w:rPr>
                <w:rFonts w:hint="eastAsia"/>
                <w:sz w:val="30"/>
                <w:szCs w:val="30"/>
              </w:rPr>
              <w:t>序号</w:t>
            </w:r>
          </w:p>
        </w:tc>
        <w:tc>
          <w:tcPr>
            <w:tcW w:w="1170" w:type="dxa"/>
            <w:noWrap w:val="0"/>
            <w:vAlign w:val="center"/>
          </w:tcPr>
          <w:p>
            <w:pPr>
              <w:ind w:firstLine="0" w:firstLineChars="0"/>
              <w:jc w:val="center"/>
              <w:rPr>
                <w:sz w:val="30"/>
                <w:szCs w:val="30"/>
              </w:rPr>
            </w:pPr>
            <w:r>
              <w:rPr>
                <w:rFonts w:hint="eastAsia"/>
                <w:sz w:val="30"/>
                <w:szCs w:val="30"/>
              </w:rPr>
              <w:t>名称</w:t>
            </w:r>
          </w:p>
        </w:tc>
        <w:tc>
          <w:tcPr>
            <w:tcW w:w="1845" w:type="dxa"/>
            <w:noWrap w:val="0"/>
            <w:vAlign w:val="center"/>
          </w:tcPr>
          <w:p>
            <w:pPr>
              <w:ind w:firstLine="0" w:firstLineChars="0"/>
              <w:jc w:val="center"/>
              <w:rPr>
                <w:sz w:val="30"/>
                <w:szCs w:val="30"/>
              </w:rPr>
            </w:pPr>
            <w:r>
              <w:rPr>
                <w:rFonts w:hint="eastAsia"/>
                <w:sz w:val="30"/>
                <w:szCs w:val="30"/>
              </w:rPr>
              <w:t>品牌型号</w:t>
            </w:r>
          </w:p>
        </w:tc>
        <w:tc>
          <w:tcPr>
            <w:tcW w:w="931" w:type="dxa"/>
            <w:noWrap w:val="0"/>
            <w:vAlign w:val="center"/>
          </w:tcPr>
          <w:p>
            <w:pPr>
              <w:ind w:firstLine="0" w:firstLineChars="0"/>
              <w:jc w:val="center"/>
              <w:rPr>
                <w:sz w:val="30"/>
                <w:szCs w:val="30"/>
              </w:rPr>
            </w:pPr>
            <w:r>
              <w:rPr>
                <w:rFonts w:hint="eastAsia"/>
                <w:sz w:val="30"/>
                <w:szCs w:val="30"/>
              </w:rPr>
              <w:t>单位</w:t>
            </w:r>
          </w:p>
        </w:tc>
        <w:tc>
          <w:tcPr>
            <w:tcW w:w="1065" w:type="dxa"/>
            <w:noWrap w:val="0"/>
            <w:vAlign w:val="center"/>
          </w:tcPr>
          <w:p>
            <w:pPr>
              <w:ind w:firstLine="0" w:firstLineChars="0"/>
              <w:jc w:val="center"/>
              <w:rPr>
                <w:sz w:val="30"/>
                <w:szCs w:val="30"/>
              </w:rPr>
            </w:pPr>
            <w:r>
              <w:rPr>
                <w:rFonts w:hint="eastAsia"/>
                <w:sz w:val="30"/>
                <w:szCs w:val="30"/>
              </w:rPr>
              <w:t>数量</w:t>
            </w:r>
          </w:p>
        </w:tc>
        <w:tc>
          <w:tcPr>
            <w:tcW w:w="1140" w:type="dxa"/>
            <w:noWrap w:val="0"/>
            <w:vAlign w:val="center"/>
          </w:tcPr>
          <w:p>
            <w:pPr>
              <w:ind w:firstLine="0" w:firstLineChars="0"/>
              <w:jc w:val="center"/>
              <w:rPr>
                <w:sz w:val="30"/>
                <w:szCs w:val="30"/>
              </w:rPr>
            </w:pPr>
            <w:r>
              <w:rPr>
                <w:rFonts w:hint="eastAsia"/>
                <w:sz w:val="30"/>
                <w:szCs w:val="30"/>
              </w:rPr>
              <w:t>单价</w:t>
            </w:r>
          </w:p>
        </w:tc>
        <w:tc>
          <w:tcPr>
            <w:tcW w:w="2492" w:type="dxa"/>
            <w:noWrap w:val="0"/>
            <w:vAlign w:val="center"/>
          </w:tcPr>
          <w:p>
            <w:pPr>
              <w:ind w:firstLine="0" w:firstLineChars="0"/>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noWrap w:val="0"/>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noWrap w:val="0"/>
            <w:vAlign w:val="center"/>
          </w:tcPr>
          <w:p>
            <w:pPr>
              <w:spacing w:before="100" w:beforeAutospacing="1" w:after="100" w:afterAutospacing="1" w:line="360" w:lineRule="auto"/>
              <w:jc w:val="center"/>
              <w:rPr>
                <w:rFonts w:hint="eastAsia" w:eastAsiaTheme="minorEastAsia"/>
                <w:sz w:val="30"/>
                <w:szCs w:val="30"/>
                <w:lang w:eastAsia="zh-CN"/>
              </w:rPr>
            </w:pPr>
          </w:p>
        </w:tc>
        <w:tc>
          <w:tcPr>
            <w:tcW w:w="1845" w:type="dxa"/>
            <w:noWrap w:val="0"/>
            <w:vAlign w:val="center"/>
          </w:tcPr>
          <w:p>
            <w:pPr>
              <w:spacing w:before="100" w:beforeAutospacing="1" w:after="100" w:afterAutospacing="1" w:line="360" w:lineRule="auto"/>
              <w:jc w:val="center"/>
              <w:rPr>
                <w:sz w:val="28"/>
                <w:szCs w:val="28"/>
              </w:rPr>
            </w:pPr>
          </w:p>
        </w:tc>
        <w:tc>
          <w:tcPr>
            <w:tcW w:w="931" w:type="dxa"/>
            <w:noWrap w:val="0"/>
            <w:vAlign w:val="center"/>
          </w:tcPr>
          <w:p>
            <w:pPr>
              <w:ind w:firstLine="0" w:firstLineChars="0"/>
              <w:jc w:val="center"/>
              <w:rPr>
                <w:sz w:val="30"/>
                <w:szCs w:val="30"/>
              </w:rPr>
            </w:pPr>
          </w:p>
        </w:tc>
        <w:tc>
          <w:tcPr>
            <w:tcW w:w="1065" w:type="dxa"/>
            <w:noWrap w:val="0"/>
            <w:vAlign w:val="center"/>
          </w:tcPr>
          <w:p>
            <w:pPr>
              <w:ind w:firstLine="0" w:firstLineChars="0"/>
              <w:jc w:val="center"/>
              <w:rPr>
                <w:rFonts w:hint="eastAsia" w:eastAsiaTheme="minorEastAsia"/>
                <w:sz w:val="30"/>
                <w:szCs w:val="30"/>
                <w:lang w:eastAsia="zh-CN"/>
              </w:rPr>
            </w:pPr>
          </w:p>
        </w:tc>
        <w:tc>
          <w:tcPr>
            <w:tcW w:w="1140" w:type="dxa"/>
            <w:noWrap w:val="0"/>
            <w:vAlign w:val="center"/>
          </w:tcPr>
          <w:p>
            <w:pPr>
              <w:ind w:firstLine="0" w:firstLineChars="0"/>
              <w:jc w:val="center"/>
              <w:rPr>
                <w:sz w:val="30"/>
                <w:szCs w:val="30"/>
              </w:rPr>
            </w:pPr>
          </w:p>
        </w:tc>
        <w:tc>
          <w:tcPr>
            <w:tcW w:w="2492" w:type="dxa"/>
            <w:noWrap w:val="0"/>
            <w:vAlign w:val="center"/>
          </w:tcPr>
          <w:p>
            <w:pPr>
              <w:ind w:firstLine="0" w:firstLineChars="0"/>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noWrap w:val="0"/>
            <w:vAlign w:val="center"/>
          </w:tcPr>
          <w:p>
            <w:pPr>
              <w:spacing w:before="100" w:beforeAutospacing="1" w:after="100" w:afterAutospacing="1" w:line="360" w:lineRule="auto"/>
              <w:jc w:val="center"/>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合计</w:t>
            </w:r>
          </w:p>
        </w:tc>
        <w:tc>
          <w:tcPr>
            <w:tcW w:w="4981" w:type="dxa"/>
            <w:gridSpan w:val="4"/>
            <w:noWrap w:val="0"/>
            <w:vAlign w:val="center"/>
          </w:tcPr>
          <w:p>
            <w:pPr>
              <w:ind w:firstLine="0" w:firstLineChars="0"/>
              <w:jc w:val="both"/>
              <w:rPr>
                <w:rFonts w:hint="eastAsia" w:asciiTheme="minorHAnsi" w:hAnsiTheme="minorHAnsi" w:eastAsiaTheme="minorEastAsia" w:cstheme="minorBidi"/>
                <w:kern w:val="2"/>
                <w:sz w:val="21"/>
                <w:szCs w:val="24"/>
                <w:lang w:val="en-US" w:eastAsia="zh-CN" w:bidi="ar-SA"/>
              </w:rPr>
            </w:pPr>
            <w:r>
              <w:rPr>
                <w:rFonts w:hint="eastAsia"/>
                <w:sz w:val="30"/>
                <w:szCs w:val="30"/>
                <w:lang w:eastAsia="zh-CN"/>
              </w:rPr>
              <w:t>大写金额：</w:t>
            </w:r>
          </w:p>
        </w:tc>
        <w:tc>
          <w:tcPr>
            <w:tcW w:w="2492" w:type="dxa"/>
            <w:noWrap w:val="0"/>
            <w:vAlign w:val="center"/>
          </w:tcPr>
          <w:p>
            <w:pPr>
              <w:ind w:firstLine="0" w:firstLineChars="0"/>
              <w:jc w:val="both"/>
              <w:rPr>
                <w:rFonts w:hint="eastAsia" w:asciiTheme="minorHAnsi" w:hAnsiTheme="minorHAnsi" w:eastAsiaTheme="minorEastAsia" w:cstheme="minorBidi"/>
                <w:kern w:val="2"/>
                <w:sz w:val="30"/>
                <w:szCs w:val="30"/>
                <w:lang w:val="en-US" w:eastAsia="zh-CN" w:bidi="ar-SA"/>
              </w:rPr>
            </w:pPr>
            <w:r>
              <w:rPr>
                <w:rFonts w:hint="eastAsia"/>
                <w:sz w:val="30"/>
                <w:szCs w:val="30"/>
                <w:lang w:eastAsia="zh-CN"/>
              </w:rPr>
              <w:t>小写：</w:t>
            </w:r>
          </w:p>
        </w:tc>
      </w:tr>
    </w:tbl>
    <w:p>
      <w:pPr>
        <w:rPr>
          <w:rFonts w:hint="eastAsia" w:ascii="仿宋" w:hAnsi="仿宋" w:eastAsia="仿宋"/>
          <w:sz w:val="30"/>
          <w:szCs w:val="30"/>
        </w:rPr>
      </w:pPr>
      <w:r>
        <w:rPr>
          <w:rFonts w:hint="eastAsia" w:ascii="仿宋" w:hAnsi="仿宋" w:eastAsia="仿宋"/>
          <w:sz w:val="30"/>
          <w:szCs w:val="30"/>
        </w:rPr>
        <w:t>说明：所报价格即最终价格，已包含裸车价等其他相关费用</w:t>
      </w:r>
    </w:p>
    <w:p>
      <w:pPr>
        <w:rPr>
          <w:rFonts w:hint="eastAsia" w:ascii="仿宋" w:hAnsi="仿宋" w:eastAsia="仿宋"/>
          <w:sz w:val="30"/>
          <w:szCs w:val="30"/>
        </w:rPr>
      </w:pPr>
      <w:r>
        <w:rPr>
          <w:rFonts w:hint="eastAsia" w:ascii="仿宋" w:hAnsi="仿宋" w:eastAsia="仿宋"/>
          <w:sz w:val="30"/>
          <w:szCs w:val="30"/>
        </w:rPr>
        <w:t>报价人（单位签章）：</w:t>
      </w:r>
    </w:p>
    <w:p>
      <w:pPr>
        <w:rPr>
          <w:rFonts w:hint="eastAsia" w:ascii="仿宋" w:hAnsi="仿宋" w:eastAsia="仿宋"/>
          <w:sz w:val="30"/>
          <w:szCs w:val="30"/>
        </w:rPr>
      </w:pPr>
      <w:r>
        <w:rPr>
          <w:rFonts w:hint="eastAsia" w:ascii="仿宋" w:hAnsi="仿宋" w:eastAsia="仿宋"/>
          <w:sz w:val="30"/>
          <w:szCs w:val="30"/>
        </w:rPr>
        <w:t>法定代表人或其委托代理人（签名）：</w:t>
      </w:r>
    </w:p>
    <w:p>
      <w:pPr>
        <w:spacing w:line="440" w:lineRule="exact"/>
        <w:rPr>
          <w:rFonts w:hint="default" w:ascii="Times New Roman" w:hAnsi="Times New Roman" w:eastAsia="黑体" w:cs="Times New Roman"/>
          <w:color w:val="auto"/>
          <w:sz w:val="24"/>
          <w:highlight w:val="none"/>
        </w:rPr>
      </w:pPr>
      <w:r>
        <w:rPr>
          <w:rFonts w:hint="eastAsia" w:ascii="仿宋" w:hAnsi="仿宋" w:eastAsia="仿宋"/>
          <w:sz w:val="30"/>
          <w:szCs w:val="30"/>
        </w:rPr>
        <w:t>日期：202</w:t>
      </w:r>
      <w:r>
        <w:rPr>
          <w:rFonts w:hint="eastAsia" w:ascii="仿宋" w:hAnsi="仿宋" w:eastAsia="仿宋"/>
          <w:sz w:val="30"/>
          <w:szCs w:val="30"/>
          <w:lang w:val="en-US" w:eastAsia="zh-CN"/>
        </w:rPr>
        <w:t>1</w:t>
      </w:r>
      <w:r>
        <w:rPr>
          <w:rFonts w:hint="eastAsia" w:ascii="仿宋" w:hAnsi="仿宋" w:eastAsia="仿宋"/>
          <w:sz w:val="30"/>
          <w:szCs w:val="30"/>
        </w:rPr>
        <w:t xml:space="preserve">年    月     日  </w:t>
      </w:r>
    </w:p>
    <w:p>
      <w:pPr>
        <w:spacing w:line="440" w:lineRule="exact"/>
        <w:rPr>
          <w:rFonts w:hint="default" w:ascii="Times New Roman" w:hAnsi="Times New Roman" w:eastAsia="黑体" w:cs="Times New Roman"/>
          <w:color w:val="auto"/>
          <w:sz w:val="24"/>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spacing w:line="440" w:lineRule="exact"/>
        <w:jc w:val="center"/>
        <w:rPr>
          <w:rFonts w:hint="default" w:ascii="Times New Roman" w:hAnsi="Times New Roman" w:eastAsia="黑体" w:cs="Times New Roman"/>
          <w:color w:val="auto"/>
          <w:sz w:val="28"/>
          <w:szCs w:val="28"/>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pStyle w:val="5"/>
        <w:rPr>
          <w:rFonts w:hint="default" w:ascii="Times New Roman" w:hAnsi="Times New Roman" w:eastAsia="黑体" w:cs="Times New Roman"/>
          <w:color w:val="auto"/>
          <w:sz w:val="24"/>
          <w:highlight w:val="none"/>
        </w:rPr>
      </w:pPr>
    </w:p>
    <w:p>
      <w:pPr>
        <w:bidi w:val="0"/>
        <w:rPr>
          <w:rFonts w:hint="default"/>
        </w:rPr>
      </w:pPr>
    </w:p>
    <w:p>
      <w:pPr>
        <w:spacing w:line="440" w:lineRule="exact"/>
        <w:jc w:val="center"/>
        <w:rPr>
          <w:rFonts w:hint="eastAsia"/>
          <w:lang w:eastAsia="zh-CN"/>
        </w:rPr>
      </w:pPr>
    </w:p>
    <w:p>
      <w:pPr>
        <w:topLinePunct/>
        <w:spacing w:line="440" w:lineRule="exact"/>
        <w:jc w:val="center"/>
        <w:rPr>
          <w:rFonts w:hint="default" w:ascii="Times New Roman" w:hAnsi="Times New Roman" w:eastAsia="黑体" w:cs="Times New Roman"/>
          <w:color w:val="auto"/>
          <w:sz w:val="28"/>
          <w:szCs w:val="28"/>
          <w:highlight w:val="none"/>
        </w:rPr>
      </w:pPr>
      <w:bookmarkStart w:id="148" w:name="_Toc10436_WPSOffice_Level1"/>
      <w:bookmarkStart w:id="149" w:name="_Toc23545_WPSOffice_Level1"/>
      <w:bookmarkStart w:id="150" w:name="_Toc31445_WPSOffice_Level1"/>
      <w:bookmarkStart w:id="151" w:name="_Toc7738_WPSOffice_Level1"/>
      <w:bookmarkStart w:id="152" w:name="_Toc22815_WPSOffice_Level1"/>
      <w:r>
        <w:rPr>
          <w:rFonts w:hint="eastAsia" w:ascii="Times New Roman" w:hAnsi="Times New Roman" w:eastAsia="黑体" w:cs="Times New Roman"/>
          <w:color w:val="auto"/>
          <w:sz w:val="28"/>
          <w:szCs w:val="28"/>
          <w:highlight w:val="none"/>
          <w:lang w:val="en-US" w:eastAsia="zh-CN"/>
        </w:rPr>
        <w:t>四</w:t>
      </w:r>
      <w:r>
        <w:rPr>
          <w:rFonts w:hint="default" w:ascii="Times New Roman" w:hAnsi="Times New Roman" w:eastAsia="黑体" w:cs="Times New Roman"/>
          <w:color w:val="auto"/>
          <w:sz w:val="28"/>
          <w:szCs w:val="28"/>
          <w:highlight w:val="none"/>
        </w:rPr>
        <w:t>、</w:t>
      </w:r>
      <w:bookmarkStart w:id="153" w:name="_Toc2807_WPSOffice_Level2"/>
      <w:bookmarkStart w:id="154" w:name="_Toc27600_WPSOffice_Level2"/>
      <w:r>
        <w:rPr>
          <w:rFonts w:hint="default" w:ascii="Times New Roman" w:hAnsi="Times New Roman" w:eastAsia="黑体" w:cs="Times New Roman"/>
          <w:color w:val="auto"/>
          <w:sz w:val="28"/>
          <w:szCs w:val="28"/>
          <w:highlight w:val="none"/>
          <w:lang w:eastAsia="zh-CN"/>
        </w:rPr>
        <w:t>供应商</w:t>
      </w:r>
      <w:r>
        <w:rPr>
          <w:rFonts w:hint="default" w:ascii="Times New Roman" w:hAnsi="Times New Roman" w:eastAsia="黑体" w:cs="Times New Roman"/>
          <w:color w:val="auto"/>
          <w:sz w:val="28"/>
          <w:szCs w:val="28"/>
          <w:highlight w:val="none"/>
        </w:rPr>
        <w:t>基本情况</w:t>
      </w:r>
      <w:bookmarkEnd w:id="148"/>
      <w:bookmarkEnd w:id="149"/>
      <w:bookmarkEnd w:id="150"/>
      <w:bookmarkEnd w:id="151"/>
      <w:bookmarkEnd w:id="152"/>
      <w:bookmarkEnd w:id="153"/>
      <w:bookmarkEnd w:id="154"/>
    </w:p>
    <w:p>
      <w:pPr>
        <w:topLinePunct/>
        <w:spacing w:line="440" w:lineRule="exact"/>
        <w:jc w:val="center"/>
        <w:rPr>
          <w:rFonts w:hint="default" w:ascii="Times New Roman" w:hAnsi="Times New Roman" w:cs="Times New Roman"/>
          <w:color w:val="auto"/>
          <w:sz w:val="23"/>
          <w:szCs w:val="23"/>
          <w:highlight w:val="none"/>
        </w:rPr>
      </w:pPr>
    </w:p>
    <w:tbl>
      <w:tblPr>
        <w:tblStyle w:val="11"/>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lang w:eastAsia="zh-CN"/>
              </w:rPr>
              <w:t>供应商</w:t>
            </w:r>
            <w:r>
              <w:rPr>
                <w:rFonts w:hint="default" w:ascii="Times New Roman" w:hAnsi="Times New Roman" w:cs="Times New Roman"/>
                <w:color w:val="auto"/>
                <w:szCs w:val="21"/>
                <w:highlight w:val="none"/>
              </w:rPr>
              <w:t>名称</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注册地址</w:t>
            </w:r>
          </w:p>
        </w:tc>
        <w:tc>
          <w:tcPr>
            <w:tcW w:w="32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 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联系方式</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联系人</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w:t>
            </w:r>
            <w:r>
              <w:rPr>
                <w:rFonts w:hint="eastAsia" w:ascii="Times New Roman" w:hAnsi="Times New Roman" w:cs="Times New Roman"/>
                <w:color w:val="auto"/>
                <w:szCs w:val="21"/>
                <w:highlight w:val="none"/>
                <w:lang w:val="en-US" w:eastAsia="zh-CN"/>
              </w:rPr>
              <w:t xml:space="preserve"> </w:t>
            </w:r>
            <w:r>
              <w:rPr>
                <w:rFonts w:hint="default" w:ascii="Times New Roman" w:hAnsi="Times New Roman" w:cs="Times New Roman"/>
                <w:color w:val="auto"/>
                <w:szCs w:val="21"/>
                <w:highlight w:val="none"/>
              </w:rPr>
              <w:t>话</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strike w:val="0"/>
                <w:color w:val="auto"/>
                <w:szCs w:val="21"/>
                <w:highlight w:val="none"/>
                <w:lang w:val="en-US" w:eastAsia="zh-CN"/>
              </w:rPr>
              <w:t>职  务</w:t>
            </w: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电子</w:t>
            </w:r>
            <w:r>
              <w:rPr>
                <w:rFonts w:hint="eastAsia" w:ascii="Times New Roman" w:hAnsi="Times New Roman" w:cs="Times New Roman"/>
                <w:color w:val="auto"/>
                <w:szCs w:val="21"/>
                <w:highlight w:val="none"/>
                <w:lang w:val="en-US" w:eastAsia="zh-CN"/>
              </w:rPr>
              <w:t>邮箱</w:t>
            </w: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法定代表人</w:t>
            </w:r>
          </w:p>
        </w:tc>
        <w:tc>
          <w:tcPr>
            <w:tcW w:w="108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17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108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c>
          <w:tcPr>
            <w:tcW w:w="235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企业资质等级</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rPr>
                <w:rFonts w:hint="default" w:ascii="Times New Roman" w:hAnsi="Times New Roman" w:cs="Times New Roman"/>
                <w:color w:val="auto"/>
                <w:szCs w:val="21"/>
                <w:highlight w:val="none"/>
              </w:rPr>
            </w:pPr>
          </w:p>
          <w:p>
            <w:pPr>
              <w:topLinePunct/>
              <w:spacing w:line="440" w:lineRule="exact"/>
              <w:jc w:val="center"/>
              <w:rPr>
                <w:rFonts w:hint="default" w:ascii="Times New Roman" w:hAnsi="Times New Roman" w:cs="Times New Roman"/>
                <w:color w:val="auto"/>
                <w:szCs w:val="21"/>
                <w:highlight w:val="none"/>
              </w:rPr>
            </w:pPr>
          </w:p>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700"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default" w:ascii="Times New Roman" w:hAnsi="Times New Roman" w:cs="Times New Roman"/>
                <w:color w:val="auto"/>
                <w:szCs w:val="21"/>
                <w:highlight w:val="none"/>
              </w:rPr>
            </w:pPr>
          </w:p>
        </w:tc>
      </w:tr>
    </w:tbl>
    <w:p>
      <w:pPr>
        <w:widowControl/>
        <w:autoSpaceDE w:val="0"/>
        <w:autoSpaceDN w:val="0"/>
        <w:spacing w:line="360" w:lineRule="atLeast"/>
        <w:ind w:left="180"/>
        <w:textAlignment w:val="bottom"/>
        <w:rPr>
          <w:rFonts w:hint="default" w:ascii="Times New Roman" w:hAnsi="Times New Roman" w:cs="Times New Roman"/>
          <w:color w:val="auto"/>
          <w:sz w:val="20"/>
          <w:szCs w:val="20"/>
          <w:highlight w:val="none"/>
        </w:rPr>
      </w:pPr>
      <w:r>
        <w:rPr>
          <w:rFonts w:hint="default" w:ascii="Times New Roman" w:hAnsi="Times New Roman" w:eastAsia="黑体" w:cs="Times New Roman"/>
          <w:color w:val="auto"/>
          <w:szCs w:val="21"/>
          <w:highlight w:val="none"/>
          <w:lang w:val="en-US" w:eastAsia="zh-CN"/>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default" w:ascii="Times New Roman" w:hAnsi="Times New Roman" w:eastAsia="黑体" w:cs="Times New Roman"/>
          <w:color w:val="auto"/>
          <w:szCs w:val="21"/>
          <w:highlight w:val="none"/>
          <w:lang w:val="en-US" w:eastAsia="zh-CN"/>
        </w:rPr>
        <w:t>在本表后应附企业法人营业执照、资质证书</w:t>
      </w:r>
      <w:r>
        <w:rPr>
          <w:rFonts w:hint="eastAsia" w:ascii="Times New Roman" w:hAnsi="Times New Roman" w:eastAsia="黑体" w:cs="Times New Roman"/>
          <w:color w:val="auto"/>
          <w:szCs w:val="21"/>
          <w:highlight w:val="none"/>
          <w:lang w:val="en-US" w:eastAsia="zh-CN"/>
        </w:rPr>
        <w:t>（如有）、授权代理证明材料（如有）</w:t>
      </w:r>
      <w:r>
        <w:rPr>
          <w:rFonts w:hint="default" w:ascii="Times New Roman" w:hAnsi="Times New Roman" w:eastAsia="黑体" w:cs="Times New Roman"/>
          <w:color w:val="auto"/>
          <w:szCs w:val="21"/>
          <w:highlight w:val="none"/>
          <w:lang w:val="en-US" w:eastAsia="zh-CN"/>
        </w:rPr>
        <w:t>及资格审查要求的其他证件复印件。</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rPr>
      </w:pPr>
    </w:p>
    <w:p>
      <w:pPr>
        <w:widowControl/>
        <w:autoSpaceDE/>
        <w:autoSpaceDN/>
        <w:spacing w:line="240" w:lineRule="auto"/>
        <w:ind w:left="0" w:leftChars="0" w:firstLine="0" w:firstLineChars="0"/>
        <w:textAlignment w:val="auto"/>
        <w:rPr>
          <w:rFonts w:hint="default" w:ascii="Times New Roman" w:hAnsi="Times New Roman" w:eastAsia="黑体" w:cs="Times New Roman"/>
          <w:color w:val="auto"/>
          <w:szCs w:val="21"/>
          <w:highlight w:val="none"/>
        </w:rPr>
      </w:pPr>
      <w:r>
        <w:rPr>
          <w:rFonts w:hint="default" w:ascii="Times New Roman" w:hAnsi="Times New Roman" w:eastAsia="黑体" w:cs="Times New Roman"/>
          <w:color w:val="auto"/>
          <w:szCs w:val="21"/>
          <w:highlight w:val="none"/>
        </w:rPr>
        <w:br w:type="page"/>
      </w:r>
    </w:p>
    <w:p>
      <w:pPr>
        <w:pStyle w:val="6"/>
        <w:spacing w:line="240" w:lineRule="atLeast"/>
        <w:ind w:left="560" w:leftChars="0" w:right="-512" w:rightChars="-244" w:hanging="560" w:hangingChars="200"/>
        <w:jc w:val="center"/>
        <w:rPr>
          <w:rFonts w:hint="default" w:ascii="Times New Roman" w:hAnsi="Times New Roman" w:cs="Times New Roman"/>
          <w:color w:val="auto"/>
          <w:sz w:val="28"/>
          <w:szCs w:val="28"/>
          <w:highlight w:val="none"/>
        </w:rPr>
      </w:pPr>
      <w:bookmarkStart w:id="155" w:name="_Toc1452_WPSOffice_Level1"/>
      <w:bookmarkStart w:id="156" w:name="_Toc5072_WPSOffice_Level1"/>
      <w:bookmarkStart w:id="157" w:name="_Toc18547_WPSOffice_Level1"/>
      <w:bookmarkStart w:id="158" w:name="_Toc19004_WPSOffice_Level1"/>
      <w:bookmarkStart w:id="159" w:name="_Toc3772_WPSOffice_Level1"/>
      <w:r>
        <w:rPr>
          <w:rFonts w:hint="eastAsia" w:ascii="Times New Roman" w:hAnsi="Times New Roman" w:eastAsia="黑体" w:cs="Times New Roman"/>
          <w:color w:val="auto"/>
          <w:sz w:val="28"/>
          <w:szCs w:val="28"/>
          <w:highlight w:val="none"/>
          <w:lang w:val="en-US" w:eastAsia="zh-CN"/>
        </w:rPr>
        <w:t>五</w:t>
      </w:r>
      <w:r>
        <w:rPr>
          <w:rFonts w:hint="default" w:ascii="Times New Roman" w:hAnsi="Times New Roman" w:eastAsia="黑体" w:cs="Times New Roman"/>
          <w:color w:val="auto"/>
          <w:sz w:val="28"/>
          <w:szCs w:val="28"/>
          <w:highlight w:val="none"/>
        </w:rPr>
        <w:t>、</w:t>
      </w:r>
      <w:r>
        <w:rPr>
          <w:rFonts w:hint="default" w:ascii="Times New Roman" w:hAnsi="Times New Roman" w:eastAsia="黑体" w:cs="Times New Roman"/>
          <w:color w:val="auto"/>
          <w:sz w:val="28"/>
          <w:szCs w:val="28"/>
          <w:highlight w:val="none"/>
          <w:lang w:eastAsia="zh-CN"/>
        </w:rPr>
        <w:t>近年类似业绩情况</w:t>
      </w:r>
      <w:bookmarkEnd w:id="155"/>
      <w:bookmarkEnd w:id="156"/>
      <w:bookmarkEnd w:id="157"/>
      <w:bookmarkEnd w:id="158"/>
      <w:bookmarkEnd w:id="159"/>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供货地点</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名称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地址</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业主</w:t>
            </w:r>
            <w:r>
              <w:rPr>
                <w:rFonts w:hint="default" w:ascii="Times New Roman" w:hAnsi="Times New Roman" w:cs="Times New Roman"/>
                <w:color w:val="auto"/>
                <w:szCs w:val="21"/>
                <w:highlight w:val="none"/>
              </w:rPr>
              <w:t>电话</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合同价格</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eastAsia" w:ascii="Times New Roman" w:hAnsi="Times New Roman" w:cs="Times New Roman" w:eastAsiaTheme="minorEastAsia"/>
                <w:color w:val="auto"/>
                <w:szCs w:val="21"/>
                <w:highlight w:val="none"/>
                <w:lang w:eastAsia="zh-CN"/>
              </w:rPr>
            </w:pPr>
            <w:r>
              <w:rPr>
                <w:rFonts w:hint="eastAsia" w:ascii="Times New Roman" w:hAnsi="Times New Roman" w:cs="Times New Roman"/>
                <w:color w:val="auto"/>
                <w:szCs w:val="21"/>
                <w:highlight w:val="none"/>
                <w:lang w:val="en-US" w:eastAsia="zh-CN"/>
              </w:rPr>
              <w:t>供货期</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noWrap w:val="0"/>
            <w:vAlign w:val="center"/>
          </w:tcPr>
          <w:p>
            <w:pPr>
              <w:topLinePunct/>
              <w:spacing w:line="440" w:lineRule="exact"/>
              <w:jc w:val="center"/>
              <w:rPr>
                <w:rFonts w:hint="default" w:ascii="Times New Roman" w:hAnsi="Times New Roman" w:cs="Times New Roman" w:eastAsiaTheme="minorEastAsia"/>
                <w:color w:val="auto"/>
                <w:szCs w:val="21"/>
                <w:highlight w:val="none"/>
                <w:lang w:val="en-US" w:eastAsia="zh-CN"/>
              </w:rPr>
            </w:pPr>
            <w:r>
              <w:rPr>
                <w:rFonts w:hint="eastAsia" w:ascii="Times New Roman" w:hAnsi="Times New Roman" w:cs="Times New Roman"/>
                <w:color w:val="auto"/>
                <w:szCs w:val="21"/>
                <w:highlight w:val="none"/>
                <w:lang w:val="en-US" w:eastAsia="zh-CN"/>
              </w:rPr>
              <w:t>供货型号及数量</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项目描述</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noWrap w:val="0"/>
            <w:vAlign w:val="center"/>
          </w:tcPr>
          <w:p>
            <w:pPr>
              <w:topLinePunct/>
              <w:spacing w:line="440" w:lineRule="exact"/>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c>
          <w:tcPr>
            <w:tcW w:w="6258" w:type="dxa"/>
            <w:noWrap w:val="0"/>
            <w:vAlign w:val="top"/>
          </w:tcPr>
          <w:p>
            <w:pPr>
              <w:topLinePunct/>
              <w:spacing w:line="440" w:lineRule="exact"/>
              <w:rPr>
                <w:rFonts w:hint="default" w:ascii="Times New Roman" w:hAnsi="Times New Roman" w:cs="Times New Roman"/>
                <w:color w:val="auto"/>
                <w:szCs w:val="21"/>
                <w:highlight w:val="none"/>
              </w:rPr>
            </w:pPr>
          </w:p>
        </w:tc>
      </w:tr>
    </w:tbl>
    <w:p>
      <w:pPr>
        <w:widowControl/>
        <w:autoSpaceDE w:val="0"/>
        <w:autoSpaceDN w:val="0"/>
        <w:spacing w:line="360" w:lineRule="atLeast"/>
        <w:ind w:left="418" w:leftChars="0" w:hanging="418" w:hangingChars="209"/>
        <w:textAlignment w:val="bottom"/>
        <w:rPr>
          <w:rFonts w:hint="default" w:ascii="Times New Roman" w:hAnsi="Times New Roman" w:eastAsia="黑体" w:cs="Times New Roman"/>
          <w:color w:val="auto"/>
          <w:szCs w:val="21"/>
          <w:highlight w:val="none"/>
          <w:lang w:eastAsia="zh-CN"/>
        </w:rPr>
      </w:pPr>
      <w:r>
        <w:rPr>
          <w:rFonts w:hint="default" w:ascii="Times New Roman" w:hAnsi="Times New Roman" w:eastAsia="黑体" w:cs="Times New Roman"/>
          <w:color w:val="auto"/>
          <w:sz w:val="20"/>
          <w:szCs w:val="20"/>
          <w:highlight w:val="none"/>
        </w:rPr>
        <w:t>注：</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eastAsia="zh-CN"/>
        </w:rPr>
      </w:pPr>
      <w:r>
        <w:rPr>
          <w:rFonts w:hint="eastAsia" w:ascii="Times New Roman" w:hAnsi="Times New Roman" w:eastAsia="黑体" w:cs="Times New Roman"/>
          <w:color w:val="auto"/>
          <w:szCs w:val="21"/>
          <w:highlight w:val="none"/>
          <w:lang w:val="en-US" w:eastAsia="zh-CN"/>
        </w:rPr>
        <w:t>1、</w:t>
      </w:r>
      <w:r>
        <w:rPr>
          <w:rFonts w:hint="default" w:ascii="Times New Roman" w:hAnsi="Times New Roman" w:eastAsia="黑体" w:cs="Times New Roman"/>
          <w:color w:val="auto"/>
          <w:szCs w:val="21"/>
          <w:highlight w:val="none"/>
          <w:lang w:eastAsia="zh-CN"/>
        </w:rPr>
        <w:t>每张表格只填写一个项目，并标明序号。</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Cs w:val="21"/>
          <w:highlight w:val="none"/>
          <w:lang w:val="en-US" w:eastAsia="zh-CN"/>
        </w:rPr>
      </w:pPr>
      <w:r>
        <w:rPr>
          <w:rFonts w:hint="eastAsia" w:ascii="Times New Roman" w:hAnsi="Times New Roman" w:eastAsia="黑体" w:cs="Times New Roman"/>
          <w:color w:val="auto"/>
          <w:szCs w:val="21"/>
          <w:highlight w:val="none"/>
          <w:lang w:val="en-US" w:eastAsia="zh-CN"/>
        </w:rPr>
        <w:t>2、业绩证明材料要求：</w:t>
      </w:r>
      <w:r>
        <w:rPr>
          <w:rFonts w:hint="eastAsia" w:ascii="Times New Roman" w:hAnsi="Times New Roman" w:eastAsia="黑体" w:cs="Times New Roman"/>
          <w:color w:val="auto"/>
          <w:szCs w:val="21"/>
          <w:highlight w:val="none"/>
          <w:u w:val="single"/>
          <w:lang w:val="en-US" w:eastAsia="zh-CN"/>
        </w:rPr>
        <w:t>近2年内销售车辆的合同或其他证明材料</w:t>
      </w:r>
      <w:r>
        <w:rPr>
          <w:rFonts w:hint="eastAsia" w:ascii="Times New Roman" w:hAnsi="Times New Roman" w:eastAsia="黑体" w:cs="Times New Roman"/>
          <w:color w:val="auto"/>
          <w:szCs w:val="21"/>
          <w:highlight w:val="none"/>
          <w:lang w:val="en-US" w:eastAsia="zh-CN"/>
        </w:rPr>
        <w:t>。</w:t>
      </w:r>
    </w:p>
    <w:p>
      <w:pPr>
        <w:widowControl/>
        <w:autoSpaceDE w:val="0"/>
        <w:autoSpaceDN w:val="0"/>
        <w:spacing w:line="360" w:lineRule="atLeast"/>
        <w:ind w:left="420" w:leftChars="200" w:firstLine="0" w:firstLineChars="0"/>
        <w:textAlignment w:val="bottom"/>
        <w:rPr>
          <w:rFonts w:hint="default" w:ascii="Times New Roman" w:hAnsi="Times New Roman" w:eastAsia="黑体" w:cs="Times New Roman"/>
          <w:color w:val="auto"/>
          <w:sz w:val="27"/>
          <w:szCs w:val="27"/>
          <w:highlight w:val="none"/>
        </w:rPr>
      </w:pPr>
      <w:r>
        <w:rPr>
          <w:rFonts w:hint="eastAsia" w:ascii="Times New Roman" w:hAnsi="Times New Roman" w:eastAsia="黑体" w:cs="Times New Roman"/>
          <w:color w:val="auto"/>
          <w:szCs w:val="21"/>
          <w:highlight w:val="none"/>
          <w:lang w:val="en-US" w:eastAsia="zh-CN"/>
        </w:rPr>
        <w:t>3、</w:t>
      </w:r>
      <w:r>
        <w:rPr>
          <w:rFonts w:hint="default" w:ascii="Times New Roman" w:hAnsi="Times New Roman" w:eastAsia="黑体" w:cs="Times New Roman"/>
          <w:color w:val="auto"/>
          <w:szCs w:val="21"/>
          <w:highlight w:val="none"/>
          <w:lang w:eastAsia="zh-CN"/>
        </w:rPr>
        <w:t>如近年来，供应商法人机构发生合法变更或重组或法人名称变更时，应提供相关部门的合法批件或其他相关证明材料来证明其所附业绩的继承性。</w:t>
      </w:r>
    </w:p>
    <w:p>
      <w:pPr>
        <w:pStyle w:val="5"/>
        <w:rPr>
          <w:rFonts w:hint="default" w:ascii="Times New Roman" w:hAnsi="Times New Roman"/>
          <w:color w:val="auto"/>
          <w:highlight w:val="none"/>
        </w:rPr>
      </w:pPr>
    </w:p>
    <w:p>
      <w:pPr>
        <w:topLinePunct/>
        <w:spacing w:line="340" w:lineRule="atLeast"/>
        <w:jc w:val="center"/>
        <w:rPr>
          <w:rFonts w:hint="default" w:ascii="Times New Roman" w:hAnsi="Times New Roman" w:eastAsia="黑体" w:cs="Times New Roman"/>
          <w:color w:val="auto"/>
          <w:sz w:val="24"/>
          <w:highlight w:val="none"/>
        </w:rPr>
      </w:pPr>
      <w:r>
        <w:rPr>
          <w:rFonts w:hint="default" w:ascii="Times New Roman" w:hAnsi="Times New Roman" w:eastAsia="黑体" w:cs="Times New Roman"/>
          <w:color w:val="auto"/>
          <w:sz w:val="28"/>
          <w:szCs w:val="28"/>
          <w:highlight w:val="none"/>
        </w:rPr>
        <w:br w:type="page"/>
      </w:r>
    </w:p>
    <w:p>
      <w:pPr>
        <w:tabs>
          <w:tab w:val="left" w:pos="3060"/>
        </w:tabs>
        <w:topLinePunct/>
        <w:spacing w:line="440" w:lineRule="exact"/>
        <w:jc w:val="center"/>
        <w:rPr>
          <w:rFonts w:hint="default" w:ascii="Times New Roman" w:hAnsi="Times New Roman" w:eastAsia="黑体" w:cs="Times New Roman"/>
          <w:color w:val="auto"/>
          <w:sz w:val="28"/>
          <w:szCs w:val="28"/>
          <w:highlight w:val="none"/>
          <w:lang w:val="en-US" w:eastAsia="zh-CN"/>
        </w:rPr>
      </w:pPr>
      <w:bookmarkStart w:id="160" w:name="_Toc5403_WPSOffice_Level1"/>
      <w:bookmarkStart w:id="161" w:name="_Toc9267_WPSOffice_Level1"/>
      <w:bookmarkStart w:id="162" w:name="_Toc3893_WPSOffice_Level1"/>
      <w:bookmarkStart w:id="163" w:name="_Toc12019_WPSOffice_Level1"/>
      <w:bookmarkStart w:id="164" w:name="_Toc30712_WPSOffice_Level1"/>
      <w:r>
        <w:rPr>
          <w:rFonts w:hint="eastAsia" w:ascii="Times New Roman" w:hAnsi="Times New Roman" w:eastAsia="黑体" w:cs="Times New Roman"/>
          <w:color w:val="auto"/>
          <w:sz w:val="28"/>
          <w:szCs w:val="28"/>
          <w:highlight w:val="none"/>
          <w:lang w:val="en-US" w:eastAsia="zh-CN"/>
        </w:rPr>
        <w:t>六</w:t>
      </w:r>
      <w:r>
        <w:rPr>
          <w:rFonts w:hint="default" w:ascii="Times New Roman" w:hAnsi="Times New Roman" w:eastAsia="黑体" w:cs="Times New Roman"/>
          <w:color w:val="auto"/>
          <w:sz w:val="28"/>
          <w:szCs w:val="28"/>
          <w:highlight w:val="none"/>
        </w:rPr>
        <w:t>、</w:t>
      </w:r>
      <w:r>
        <w:rPr>
          <w:rFonts w:hint="eastAsia" w:ascii="Times New Roman" w:hAnsi="Times New Roman" w:eastAsia="黑体" w:cs="Times New Roman"/>
          <w:color w:val="auto"/>
          <w:sz w:val="28"/>
          <w:szCs w:val="28"/>
          <w:highlight w:val="none"/>
          <w:lang w:val="en-US" w:eastAsia="zh-CN"/>
        </w:rPr>
        <w:t>信誉情况</w:t>
      </w:r>
      <w:bookmarkEnd w:id="160"/>
      <w:bookmarkEnd w:id="161"/>
      <w:bookmarkEnd w:id="162"/>
      <w:bookmarkEnd w:id="163"/>
      <w:bookmarkEnd w:id="164"/>
    </w:p>
    <w:p>
      <w:pPr>
        <w:topLinePunct/>
        <w:spacing w:line="440" w:lineRule="exact"/>
        <w:rPr>
          <w:rFonts w:hint="default" w:ascii="Times New Roman" w:hAnsi="Times New Roman" w:cs="Times New Roman"/>
          <w:bCs/>
          <w:color w:val="auto"/>
          <w:sz w:val="23"/>
          <w:szCs w:val="23"/>
          <w:highlight w:val="none"/>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项 目</w:t>
            </w:r>
          </w:p>
        </w:tc>
        <w:tc>
          <w:tcPr>
            <w:tcW w:w="4445" w:type="dxa"/>
            <w:noWrap w:val="0"/>
            <w:vAlign w:val="top"/>
          </w:tcPr>
          <w:p>
            <w:pPr>
              <w:topLinePunct/>
              <w:spacing w:line="440" w:lineRule="exact"/>
              <w:jc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lang w:eastAsia="zh-CN"/>
              </w:rPr>
              <w:t>供应商</w:t>
            </w:r>
            <w:r>
              <w:rPr>
                <w:rFonts w:hint="default" w:ascii="Times New Roman" w:hAnsi="Times New Roman" w:cs="Times New Roman"/>
                <w:bCs/>
                <w:color w:val="auto"/>
                <w:szCs w:val="21"/>
                <w:highlight w:val="none"/>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是否被责令停业，暂扣或吊销执照，或吊销资质证书</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是否进入清算程序，或被宣告破产，或其他丧失履约能力的情形</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是否在国家企业信用信息公示系统（http://www.gsxt.gov.cn）中被列入严重违法失信企业名单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是否在“信用中国”网站（http://www.creditchina.gov.cn）中被列入失信被执行人名单</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bCs/>
                <w:color w:val="auto"/>
                <w:szCs w:val="21"/>
                <w:highlight w:val="none"/>
              </w:rPr>
            </w:pPr>
            <w:r>
              <w:rPr>
                <w:rFonts w:hint="default" w:ascii="Times New Roman" w:hAnsi="Times New Roman" w:cs="Times New Roman"/>
                <w:color w:val="auto"/>
                <w:sz w:val="24"/>
                <w:szCs w:val="28"/>
                <w:highlight w:val="none"/>
                <w:u w:val="none"/>
                <w:lang w:val="en-US" w:eastAsia="zh-CN"/>
              </w:rPr>
              <w:t>是否在近三年内（自</w:t>
            </w:r>
            <w:r>
              <w:rPr>
                <w:rFonts w:hint="eastAsia" w:ascii="Times New Roman" w:hAnsi="Times New Roman" w:cs="Times New Roman"/>
                <w:color w:val="auto"/>
                <w:sz w:val="24"/>
                <w:szCs w:val="28"/>
                <w:highlight w:val="none"/>
                <w:u w:val="none"/>
                <w:lang w:val="en-US" w:eastAsia="zh-CN"/>
              </w:rPr>
              <w:t>响应文件递交截止之日</w:t>
            </w:r>
            <w:r>
              <w:rPr>
                <w:rFonts w:hint="default" w:ascii="Times New Roman" w:hAnsi="Times New Roman" w:cs="Times New Roman"/>
                <w:color w:val="auto"/>
                <w:sz w:val="24"/>
                <w:szCs w:val="28"/>
                <w:highlight w:val="none"/>
                <w:u w:val="none"/>
                <w:lang w:val="en-US" w:eastAsia="zh-CN"/>
              </w:rPr>
              <w:t>向前追溯3年）供应商或其法定代表人有行贿犯罪行为</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noWrap w:val="0"/>
            <w:vAlign w:val="center"/>
          </w:tcPr>
          <w:p>
            <w:pPr>
              <w:topLinePunct/>
              <w:spacing w:line="440" w:lineRule="exact"/>
              <w:rPr>
                <w:rFonts w:hint="default" w:ascii="Times New Roman" w:hAnsi="Times New Roman" w:cs="Times New Roman"/>
                <w:color w:val="auto"/>
                <w:sz w:val="24"/>
                <w:szCs w:val="28"/>
                <w:highlight w:val="none"/>
                <w:u w:val="none"/>
                <w:lang w:val="en-US" w:eastAsia="zh-CN"/>
              </w:rPr>
            </w:pPr>
            <w:r>
              <w:rPr>
                <w:rFonts w:hint="eastAsia" w:ascii="Times New Roman" w:hAnsi="Times New Roman" w:cs="Times New Roman"/>
                <w:color w:val="auto"/>
                <w:sz w:val="24"/>
                <w:szCs w:val="28"/>
                <w:highlight w:val="none"/>
                <w:u w:val="none"/>
                <w:lang w:val="en-US" w:eastAsia="zh-CN"/>
              </w:rPr>
              <w:t>……</w:t>
            </w:r>
          </w:p>
        </w:tc>
        <w:tc>
          <w:tcPr>
            <w:tcW w:w="4445" w:type="dxa"/>
            <w:noWrap w:val="0"/>
            <w:vAlign w:val="top"/>
          </w:tcPr>
          <w:p>
            <w:pPr>
              <w:topLinePunct/>
              <w:spacing w:line="440" w:lineRule="exact"/>
              <w:rPr>
                <w:rFonts w:hint="default" w:ascii="Times New Roman" w:hAnsi="Times New Roman" w:cs="Times New Roman"/>
                <w:bCs/>
                <w:color w:val="auto"/>
                <w:szCs w:val="21"/>
                <w:highlight w:val="none"/>
              </w:rPr>
            </w:pPr>
          </w:p>
        </w:tc>
      </w:tr>
    </w:tbl>
    <w:p>
      <w:pPr>
        <w:spacing w:line="440" w:lineRule="exact"/>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注：本表无需附证明材料。</w:t>
      </w:r>
    </w:p>
    <w:p>
      <w:pPr>
        <w:pStyle w:val="5"/>
        <w:jc w:val="right"/>
        <w:rPr>
          <w:rFonts w:hint="default" w:ascii="Times New Roman" w:hAnsi="Times New Roman" w:cs="Times New Roman"/>
          <w:color w:val="auto"/>
          <w:sz w:val="24"/>
          <w:highlight w:val="none"/>
          <w:lang w:val="en-US" w:eastAsia="zh-CN"/>
        </w:rPr>
      </w:pPr>
    </w:p>
    <w:p>
      <w:pPr>
        <w:spacing w:line="440" w:lineRule="exact"/>
        <w:jc w:val="righ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xml:space="preserve"> </w:t>
      </w:r>
      <w:r>
        <w:rPr>
          <w:rFonts w:hint="default" w:ascii="Times New Roman" w:hAnsi="Times New Roman" w:cs="Times New Roman"/>
          <w:color w:val="auto"/>
          <w:sz w:val="24"/>
          <w:highlight w:val="none"/>
          <w:lang w:eastAsia="zh-CN"/>
        </w:rPr>
        <w:t>供应商</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u w:val="single"/>
        </w:rPr>
        <w:t xml:space="preserve">                 </w:t>
      </w:r>
      <w:r>
        <w:rPr>
          <w:rFonts w:hint="default" w:ascii="Times New Roman" w:hAnsi="Times New Roman" w:cs="Times New Roman"/>
          <w:color w:val="auto"/>
          <w:sz w:val="24"/>
          <w:highlight w:val="none"/>
        </w:rPr>
        <w:t>(盖单位章)</w:t>
      </w:r>
    </w:p>
    <w:p>
      <w:pPr>
        <w:pStyle w:val="5"/>
        <w:jc w:val="right"/>
        <w:rPr>
          <w:rFonts w:hint="default" w:eastAsiaTheme="minorEastAsia"/>
          <w:color w:val="auto"/>
          <w:highlight w:val="none"/>
          <w:u w:val="single"/>
          <w:lang w:val="en-US" w:eastAsia="zh-CN"/>
        </w:rPr>
      </w:pP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 xml:space="preserve">年 </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月</w:t>
      </w:r>
      <w:r>
        <w:rPr>
          <w:rFonts w:hint="default" w:ascii="Times New Roman" w:hAnsi="Times New Roman" w:cs="Times New Roman"/>
          <w:color w:val="auto"/>
          <w:sz w:val="24"/>
          <w:highlight w:val="none"/>
          <w:u w:val="single"/>
          <w:lang w:val="en-US" w:eastAsia="zh-CN"/>
        </w:rPr>
        <w:t xml:space="preserve">       </w:t>
      </w:r>
      <w:r>
        <w:rPr>
          <w:rFonts w:hint="default" w:ascii="Times New Roman" w:hAnsi="Times New Roman" w:cs="Times New Roman"/>
          <w:color w:val="auto"/>
          <w:sz w:val="24"/>
          <w:highlight w:val="none"/>
          <w:u w:val="none"/>
          <w:lang w:val="en-US" w:eastAsia="zh-CN"/>
        </w:rPr>
        <w:t>日</w:t>
      </w:r>
    </w:p>
    <w:p>
      <w:pPr>
        <w:pStyle w:val="5"/>
        <w:rPr>
          <w:rFonts w:hint="default"/>
          <w:color w:val="auto"/>
          <w:highlight w:val="none"/>
        </w:rPr>
      </w:pPr>
    </w:p>
    <w:p>
      <w:pPr>
        <w:pStyle w:val="5"/>
        <w:spacing w:line="440" w:lineRule="exact"/>
        <w:rPr>
          <w:rFonts w:hint="default" w:ascii="Times New Roman" w:hAnsi="Times New Roman" w:cs="Times New Roman"/>
          <w:color w:val="auto"/>
          <w:sz w:val="24"/>
          <w:highlight w:val="none"/>
        </w:rPr>
      </w:pPr>
    </w:p>
    <w:p>
      <w:pPr>
        <w:spacing w:line="400" w:lineRule="atLeast"/>
        <w:jc w:val="both"/>
      </w:pPr>
    </w:p>
    <w:p>
      <w:pPr>
        <w:pStyle w:val="5"/>
      </w:pPr>
    </w:p>
    <w:p>
      <w:pPr>
        <w:pStyle w:val="5"/>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ind w:firstLine="360"/>
                    </w:pPr>
                    <w:r>
                      <w:rPr>
                        <w:rFonts w:hint="eastAsia"/>
                      </w:rPr>
                      <w:fldChar w:fldCharType="begin"/>
                    </w:r>
                    <w:r>
                      <w:rPr>
                        <w:rFonts w:hint="eastAsia"/>
                      </w:rPr>
                      <w:instrText xml:space="preserve"> PAGE  \* MERGEFORMAT </w:instrText>
                    </w:r>
                    <w:r>
                      <w:rPr>
                        <w:rFonts w:hint="eastAsia"/>
                      </w:rPr>
                      <w:fldChar w:fldCharType="separate"/>
                    </w:r>
                    <w:r>
                      <w:t>- 21 -</w:t>
                    </w:r>
                    <w:r>
                      <w:rPr>
                        <w:rFonts w:hint="eastAsia"/>
                      </w:rPr>
                      <w:fldChar w:fldCharType="end"/>
                    </w:r>
                  </w:p>
                </w:txbxContent>
              </v:textbox>
            </v:shape>
          </w:pict>
        </mc:Fallback>
      </mc:AlternateConten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2"/>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DD59BE14"/>
    <w:multiLevelType w:val="singleLevel"/>
    <w:tmpl w:val="DD59BE14"/>
    <w:lvl w:ilvl="0" w:tentative="0">
      <w:start w:val="2"/>
      <w:numFmt w:val="decimal"/>
      <w:lvlText w:val="(%1)"/>
      <w:lvlJc w:val="left"/>
      <w:pPr>
        <w:tabs>
          <w:tab w:val="left" w:pos="312"/>
        </w:tabs>
      </w:pPr>
    </w:lvl>
  </w:abstractNum>
  <w:abstractNum w:abstractNumId="2">
    <w:nsid w:val="2E95D47B"/>
    <w:multiLevelType w:val="singleLevel"/>
    <w:tmpl w:val="2E95D47B"/>
    <w:lvl w:ilvl="0" w:tentative="0">
      <w:start w:val="1"/>
      <w:numFmt w:val="decimal"/>
      <w:pStyle w:val="3"/>
      <w:suff w:val="nothing"/>
      <w:lvlText w:val="%1．"/>
      <w:lvlJc w:val="left"/>
      <w:pPr>
        <w:ind w:left="17" w:firstLine="400"/>
      </w:pPr>
      <w:rPr>
        <w:rFonts w:hint="default"/>
      </w:rPr>
    </w:lvl>
  </w:abstractNum>
  <w:abstractNum w:abstractNumId="3">
    <w:nsid w:val="4DFADC70"/>
    <w:multiLevelType w:val="singleLevel"/>
    <w:tmpl w:val="4DFADC70"/>
    <w:lvl w:ilvl="0" w:tentative="0">
      <w:start w:val="2"/>
      <w:numFmt w:val="decimal"/>
      <w:suff w:val="nothing"/>
      <w:lvlText w:val="%1、"/>
      <w:lvlJc w:val="left"/>
    </w:lvl>
  </w:abstractNum>
  <w:abstractNum w:abstractNumId="4">
    <w:nsid w:val="73354EE1"/>
    <w:multiLevelType w:val="singleLevel"/>
    <w:tmpl w:val="73354EE1"/>
    <w:lvl w:ilvl="0" w:tentative="0">
      <w:start w:val="4"/>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799F"/>
    <w:rsid w:val="00210A1D"/>
    <w:rsid w:val="00272678"/>
    <w:rsid w:val="00361008"/>
    <w:rsid w:val="009130D0"/>
    <w:rsid w:val="009977B8"/>
    <w:rsid w:val="00BA1CAE"/>
    <w:rsid w:val="00D60F2E"/>
    <w:rsid w:val="00EB2C48"/>
    <w:rsid w:val="00F56741"/>
    <w:rsid w:val="01261938"/>
    <w:rsid w:val="01262A16"/>
    <w:rsid w:val="01516AAC"/>
    <w:rsid w:val="016467FF"/>
    <w:rsid w:val="016F3AE4"/>
    <w:rsid w:val="018326D2"/>
    <w:rsid w:val="01850553"/>
    <w:rsid w:val="01855CAC"/>
    <w:rsid w:val="01A83DD5"/>
    <w:rsid w:val="01CC08A6"/>
    <w:rsid w:val="01D26FB5"/>
    <w:rsid w:val="01D8197B"/>
    <w:rsid w:val="01FD7A87"/>
    <w:rsid w:val="020361EF"/>
    <w:rsid w:val="024946D1"/>
    <w:rsid w:val="0250686A"/>
    <w:rsid w:val="025B3192"/>
    <w:rsid w:val="028275B1"/>
    <w:rsid w:val="029525C4"/>
    <w:rsid w:val="02B7452C"/>
    <w:rsid w:val="02D65DED"/>
    <w:rsid w:val="02E96424"/>
    <w:rsid w:val="02F44385"/>
    <w:rsid w:val="03380757"/>
    <w:rsid w:val="033E575A"/>
    <w:rsid w:val="034A1435"/>
    <w:rsid w:val="038226D6"/>
    <w:rsid w:val="03B141EB"/>
    <w:rsid w:val="03C834BA"/>
    <w:rsid w:val="03CF1E15"/>
    <w:rsid w:val="03DF68F4"/>
    <w:rsid w:val="03ED0A2F"/>
    <w:rsid w:val="04211E08"/>
    <w:rsid w:val="04457667"/>
    <w:rsid w:val="04494E3A"/>
    <w:rsid w:val="045A4B7B"/>
    <w:rsid w:val="04642508"/>
    <w:rsid w:val="047A7331"/>
    <w:rsid w:val="04912D7E"/>
    <w:rsid w:val="04A248E7"/>
    <w:rsid w:val="04FC055B"/>
    <w:rsid w:val="052B12A4"/>
    <w:rsid w:val="05435747"/>
    <w:rsid w:val="057D77E1"/>
    <w:rsid w:val="05AE7642"/>
    <w:rsid w:val="05CB4EDA"/>
    <w:rsid w:val="06233674"/>
    <w:rsid w:val="064F44F5"/>
    <w:rsid w:val="06750697"/>
    <w:rsid w:val="076F25A8"/>
    <w:rsid w:val="07A10C59"/>
    <w:rsid w:val="07E23ADF"/>
    <w:rsid w:val="08315767"/>
    <w:rsid w:val="087E3A40"/>
    <w:rsid w:val="08AC6280"/>
    <w:rsid w:val="08D840D9"/>
    <w:rsid w:val="08D9521B"/>
    <w:rsid w:val="090B1608"/>
    <w:rsid w:val="092D5CEC"/>
    <w:rsid w:val="09501EDA"/>
    <w:rsid w:val="0973495D"/>
    <w:rsid w:val="09A07033"/>
    <w:rsid w:val="09A35E85"/>
    <w:rsid w:val="0A005D2C"/>
    <w:rsid w:val="0A132DA4"/>
    <w:rsid w:val="0A223565"/>
    <w:rsid w:val="0A3641B0"/>
    <w:rsid w:val="0A3769B7"/>
    <w:rsid w:val="0A6564B9"/>
    <w:rsid w:val="0AA52BD3"/>
    <w:rsid w:val="0B6B326D"/>
    <w:rsid w:val="0B80123A"/>
    <w:rsid w:val="0B8C0B40"/>
    <w:rsid w:val="0BE53DBD"/>
    <w:rsid w:val="0BE74120"/>
    <w:rsid w:val="0BED5FBE"/>
    <w:rsid w:val="0C0263B2"/>
    <w:rsid w:val="0C210E8A"/>
    <w:rsid w:val="0C2D25CC"/>
    <w:rsid w:val="0C3A6DCE"/>
    <w:rsid w:val="0C471C14"/>
    <w:rsid w:val="0C932008"/>
    <w:rsid w:val="0C954935"/>
    <w:rsid w:val="0CEE2538"/>
    <w:rsid w:val="0D2966B4"/>
    <w:rsid w:val="0D421699"/>
    <w:rsid w:val="0D491784"/>
    <w:rsid w:val="0DDF5D59"/>
    <w:rsid w:val="0DE50D04"/>
    <w:rsid w:val="0DE55C13"/>
    <w:rsid w:val="0E353D12"/>
    <w:rsid w:val="0E3C6E1E"/>
    <w:rsid w:val="0E455205"/>
    <w:rsid w:val="0EA821C3"/>
    <w:rsid w:val="0EC101C2"/>
    <w:rsid w:val="0EC70BFA"/>
    <w:rsid w:val="0ECA2341"/>
    <w:rsid w:val="0EF55437"/>
    <w:rsid w:val="0F56600C"/>
    <w:rsid w:val="0FDE4E7E"/>
    <w:rsid w:val="10047D3E"/>
    <w:rsid w:val="1015385D"/>
    <w:rsid w:val="1055158F"/>
    <w:rsid w:val="107348E1"/>
    <w:rsid w:val="107B36EC"/>
    <w:rsid w:val="10900884"/>
    <w:rsid w:val="10C56148"/>
    <w:rsid w:val="11076A24"/>
    <w:rsid w:val="11215B9D"/>
    <w:rsid w:val="112B09BB"/>
    <w:rsid w:val="119B7A2E"/>
    <w:rsid w:val="119D73DC"/>
    <w:rsid w:val="119E13B5"/>
    <w:rsid w:val="11B93700"/>
    <w:rsid w:val="11CC4160"/>
    <w:rsid w:val="11CD0AF7"/>
    <w:rsid w:val="11F4632B"/>
    <w:rsid w:val="12243423"/>
    <w:rsid w:val="12371F81"/>
    <w:rsid w:val="1237641B"/>
    <w:rsid w:val="12411CF0"/>
    <w:rsid w:val="12752E29"/>
    <w:rsid w:val="12845883"/>
    <w:rsid w:val="12857018"/>
    <w:rsid w:val="129B7928"/>
    <w:rsid w:val="12EF29CB"/>
    <w:rsid w:val="1301017A"/>
    <w:rsid w:val="133036AC"/>
    <w:rsid w:val="135449DC"/>
    <w:rsid w:val="13C17F98"/>
    <w:rsid w:val="13EB2E20"/>
    <w:rsid w:val="13EE17CA"/>
    <w:rsid w:val="13F727DE"/>
    <w:rsid w:val="13FF0CB8"/>
    <w:rsid w:val="143E047A"/>
    <w:rsid w:val="146A70C1"/>
    <w:rsid w:val="146D7CCB"/>
    <w:rsid w:val="1498179F"/>
    <w:rsid w:val="14BA42FD"/>
    <w:rsid w:val="14F50F73"/>
    <w:rsid w:val="150A1554"/>
    <w:rsid w:val="152C615E"/>
    <w:rsid w:val="153122C9"/>
    <w:rsid w:val="154F540A"/>
    <w:rsid w:val="156752D2"/>
    <w:rsid w:val="15695E95"/>
    <w:rsid w:val="15C36A4E"/>
    <w:rsid w:val="15F55102"/>
    <w:rsid w:val="16057AB2"/>
    <w:rsid w:val="16576E90"/>
    <w:rsid w:val="16664275"/>
    <w:rsid w:val="173B67EB"/>
    <w:rsid w:val="17555AF7"/>
    <w:rsid w:val="17606543"/>
    <w:rsid w:val="1771268E"/>
    <w:rsid w:val="1781794F"/>
    <w:rsid w:val="17977E47"/>
    <w:rsid w:val="17F9165D"/>
    <w:rsid w:val="181C5AFE"/>
    <w:rsid w:val="18262EDC"/>
    <w:rsid w:val="183F653D"/>
    <w:rsid w:val="18555ABF"/>
    <w:rsid w:val="18CC79A8"/>
    <w:rsid w:val="1943613C"/>
    <w:rsid w:val="194E0124"/>
    <w:rsid w:val="199C3B12"/>
    <w:rsid w:val="199F4D38"/>
    <w:rsid w:val="19B34DB1"/>
    <w:rsid w:val="19B365A7"/>
    <w:rsid w:val="19CC7A79"/>
    <w:rsid w:val="19DD457B"/>
    <w:rsid w:val="19FD2538"/>
    <w:rsid w:val="1A593BE4"/>
    <w:rsid w:val="1B0F6446"/>
    <w:rsid w:val="1B2136A5"/>
    <w:rsid w:val="1B5D3D31"/>
    <w:rsid w:val="1B742B49"/>
    <w:rsid w:val="1B7A2038"/>
    <w:rsid w:val="1B8B6665"/>
    <w:rsid w:val="1C3F1745"/>
    <w:rsid w:val="1C8702AB"/>
    <w:rsid w:val="1CAD29F5"/>
    <w:rsid w:val="1CCF5DA1"/>
    <w:rsid w:val="1CE41B29"/>
    <w:rsid w:val="1CF6219E"/>
    <w:rsid w:val="1D011989"/>
    <w:rsid w:val="1D1C4C9A"/>
    <w:rsid w:val="1D4318D2"/>
    <w:rsid w:val="1D435A83"/>
    <w:rsid w:val="1D502683"/>
    <w:rsid w:val="1D582C93"/>
    <w:rsid w:val="1D6A0A81"/>
    <w:rsid w:val="1DCA0187"/>
    <w:rsid w:val="1DEE3EE6"/>
    <w:rsid w:val="1DEF15E5"/>
    <w:rsid w:val="1EB01493"/>
    <w:rsid w:val="1EB45B84"/>
    <w:rsid w:val="1ED566BF"/>
    <w:rsid w:val="1F0079C8"/>
    <w:rsid w:val="1F1F765A"/>
    <w:rsid w:val="1F2A49FF"/>
    <w:rsid w:val="1F2D65C4"/>
    <w:rsid w:val="1F8841C9"/>
    <w:rsid w:val="1F942DC6"/>
    <w:rsid w:val="1F9F7B9A"/>
    <w:rsid w:val="1FC830F6"/>
    <w:rsid w:val="1FE36F94"/>
    <w:rsid w:val="1FFF49B3"/>
    <w:rsid w:val="200A49DA"/>
    <w:rsid w:val="2010615E"/>
    <w:rsid w:val="202E73DC"/>
    <w:rsid w:val="20350D4E"/>
    <w:rsid w:val="20481678"/>
    <w:rsid w:val="204A3D91"/>
    <w:rsid w:val="205B3A40"/>
    <w:rsid w:val="209A4709"/>
    <w:rsid w:val="20A32AD4"/>
    <w:rsid w:val="20A66A06"/>
    <w:rsid w:val="20AD597E"/>
    <w:rsid w:val="20B30049"/>
    <w:rsid w:val="20C14537"/>
    <w:rsid w:val="20D03B7B"/>
    <w:rsid w:val="21225095"/>
    <w:rsid w:val="21303DB9"/>
    <w:rsid w:val="21574DED"/>
    <w:rsid w:val="217F414A"/>
    <w:rsid w:val="21957A4E"/>
    <w:rsid w:val="21D11C50"/>
    <w:rsid w:val="21FC1CC5"/>
    <w:rsid w:val="220F22ED"/>
    <w:rsid w:val="22290B71"/>
    <w:rsid w:val="228C37EE"/>
    <w:rsid w:val="228C6100"/>
    <w:rsid w:val="22A75A54"/>
    <w:rsid w:val="22AF24B4"/>
    <w:rsid w:val="22C75FB3"/>
    <w:rsid w:val="23202A87"/>
    <w:rsid w:val="23291D55"/>
    <w:rsid w:val="23331629"/>
    <w:rsid w:val="23533555"/>
    <w:rsid w:val="235C166E"/>
    <w:rsid w:val="23B03575"/>
    <w:rsid w:val="23B45042"/>
    <w:rsid w:val="23B5629D"/>
    <w:rsid w:val="23C26E54"/>
    <w:rsid w:val="23DA063A"/>
    <w:rsid w:val="23F25D22"/>
    <w:rsid w:val="24202C55"/>
    <w:rsid w:val="244637AD"/>
    <w:rsid w:val="249A29C0"/>
    <w:rsid w:val="24C22F3D"/>
    <w:rsid w:val="24C74E0F"/>
    <w:rsid w:val="24CC38EA"/>
    <w:rsid w:val="24EA1E5C"/>
    <w:rsid w:val="2507530A"/>
    <w:rsid w:val="252C2973"/>
    <w:rsid w:val="2537405D"/>
    <w:rsid w:val="25374EF4"/>
    <w:rsid w:val="25AF4E68"/>
    <w:rsid w:val="25D12068"/>
    <w:rsid w:val="25D376ED"/>
    <w:rsid w:val="262D3499"/>
    <w:rsid w:val="26505959"/>
    <w:rsid w:val="267D6C16"/>
    <w:rsid w:val="26915AB0"/>
    <w:rsid w:val="26AC54AE"/>
    <w:rsid w:val="26AE35E3"/>
    <w:rsid w:val="26CC5821"/>
    <w:rsid w:val="270A6B81"/>
    <w:rsid w:val="27224050"/>
    <w:rsid w:val="27544F2C"/>
    <w:rsid w:val="27573233"/>
    <w:rsid w:val="276F5392"/>
    <w:rsid w:val="276F78A4"/>
    <w:rsid w:val="2773131E"/>
    <w:rsid w:val="27A22B9A"/>
    <w:rsid w:val="27E17707"/>
    <w:rsid w:val="2832016E"/>
    <w:rsid w:val="28332E82"/>
    <w:rsid w:val="28945AD5"/>
    <w:rsid w:val="28CB2405"/>
    <w:rsid w:val="28E4564A"/>
    <w:rsid w:val="28FD4C25"/>
    <w:rsid w:val="292C1657"/>
    <w:rsid w:val="297E500D"/>
    <w:rsid w:val="298E4667"/>
    <w:rsid w:val="29AC15DA"/>
    <w:rsid w:val="2A1D6B49"/>
    <w:rsid w:val="2A9758C1"/>
    <w:rsid w:val="2AA2330A"/>
    <w:rsid w:val="2AA86D0F"/>
    <w:rsid w:val="2AB036B9"/>
    <w:rsid w:val="2AC0255C"/>
    <w:rsid w:val="2ACA3C75"/>
    <w:rsid w:val="2B0272F2"/>
    <w:rsid w:val="2B1C6134"/>
    <w:rsid w:val="2B547EAB"/>
    <w:rsid w:val="2B5E74E3"/>
    <w:rsid w:val="2B752198"/>
    <w:rsid w:val="2BEB54B8"/>
    <w:rsid w:val="2BEB6FFA"/>
    <w:rsid w:val="2C74409C"/>
    <w:rsid w:val="2C78559C"/>
    <w:rsid w:val="2CCB157B"/>
    <w:rsid w:val="2CE41438"/>
    <w:rsid w:val="2D044DD1"/>
    <w:rsid w:val="2D133341"/>
    <w:rsid w:val="2D1C78E5"/>
    <w:rsid w:val="2D4633AE"/>
    <w:rsid w:val="2D491475"/>
    <w:rsid w:val="2D5E7110"/>
    <w:rsid w:val="2D6B78B2"/>
    <w:rsid w:val="2D702015"/>
    <w:rsid w:val="2D853AD8"/>
    <w:rsid w:val="2D8B655F"/>
    <w:rsid w:val="2DA41677"/>
    <w:rsid w:val="2E047F28"/>
    <w:rsid w:val="2E452391"/>
    <w:rsid w:val="2E5113E2"/>
    <w:rsid w:val="2E704C0F"/>
    <w:rsid w:val="2E821BE2"/>
    <w:rsid w:val="2EA91D25"/>
    <w:rsid w:val="2EB44765"/>
    <w:rsid w:val="2EBF392D"/>
    <w:rsid w:val="2F1C5807"/>
    <w:rsid w:val="2F21432D"/>
    <w:rsid w:val="2F7E56E8"/>
    <w:rsid w:val="2F8D4F86"/>
    <w:rsid w:val="300C6F30"/>
    <w:rsid w:val="303B074A"/>
    <w:rsid w:val="303D10B7"/>
    <w:rsid w:val="307716A4"/>
    <w:rsid w:val="30804C86"/>
    <w:rsid w:val="309D35EF"/>
    <w:rsid w:val="30B66302"/>
    <w:rsid w:val="30B751B3"/>
    <w:rsid w:val="30CD2631"/>
    <w:rsid w:val="30EF615D"/>
    <w:rsid w:val="31393383"/>
    <w:rsid w:val="31B10180"/>
    <w:rsid w:val="31CB160E"/>
    <w:rsid w:val="31DC0B3C"/>
    <w:rsid w:val="31DC7938"/>
    <w:rsid w:val="321A08F4"/>
    <w:rsid w:val="32232959"/>
    <w:rsid w:val="322C733D"/>
    <w:rsid w:val="323B5665"/>
    <w:rsid w:val="323D1E9E"/>
    <w:rsid w:val="32472149"/>
    <w:rsid w:val="329F4457"/>
    <w:rsid w:val="32A15D40"/>
    <w:rsid w:val="32D33D11"/>
    <w:rsid w:val="32E2300A"/>
    <w:rsid w:val="33035B90"/>
    <w:rsid w:val="3356659E"/>
    <w:rsid w:val="33A5118B"/>
    <w:rsid w:val="33A67436"/>
    <w:rsid w:val="33FF7757"/>
    <w:rsid w:val="345D7407"/>
    <w:rsid w:val="346C40F4"/>
    <w:rsid w:val="347809F2"/>
    <w:rsid w:val="34826A34"/>
    <w:rsid w:val="34CD11F9"/>
    <w:rsid w:val="35091493"/>
    <w:rsid w:val="35557091"/>
    <w:rsid w:val="357F680D"/>
    <w:rsid w:val="35841069"/>
    <w:rsid w:val="35C87EEC"/>
    <w:rsid w:val="36351036"/>
    <w:rsid w:val="366828AD"/>
    <w:rsid w:val="368558B3"/>
    <w:rsid w:val="36876E6A"/>
    <w:rsid w:val="36980DD0"/>
    <w:rsid w:val="36C0156D"/>
    <w:rsid w:val="36CF4BC1"/>
    <w:rsid w:val="371B6C62"/>
    <w:rsid w:val="372D6CF1"/>
    <w:rsid w:val="377A75FB"/>
    <w:rsid w:val="379940D4"/>
    <w:rsid w:val="37AB69C9"/>
    <w:rsid w:val="37E57834"/>
    <w:rsid w:val="382A0CE5"/>
    <w:rsid w:val="383261D0"/>
    <w:rsid w:val="385D1023"/>
    <w:rsid w:val="38646884"/>
    <w:rsid w:val="38910860"/>
    <w:rsid w:val="38973052"/>
    <w:rsid w:val="38BA0741"/>
    <w:rsid w:val="38C64F92"/>
    <w:rsid w:val="38E005FB"/>
    <w:rsid w:val="39151E6D"/>
    <w:rsid w:val="39266477"/>
    <w:rsid w:val="39655B7A"/>
    <w:rsid w:val="398F73DC"/>
    <w:rsid w:val="39C01BBA"/>
    <w:rsid w:val="39DF7D5F"/>
    <w:rsid w:val="3A085BAA"/>
    <w:rsid w:val="3A2C2104"/>
    <w:rsid w:val="3AB3450A"/>
    <w:rsid w:val="3AB73885"/>
    <w:rsid w:val="3AD155B7"/>
    <w:rsid w:val="3AF21B3E"/>
    <w:rsid w:val="3AFA4DDD"/>
    <w:rsid w:val="3B0D79D3"/>
    <w:rsid w:val="3B2E1991"/>
    <w:rsid w:val="3B41700C"/>
    <w:rsid w:val="3B4336D5"/>
    <w:rsid w:val="3B915C89"/>
    <w:rsid w:val="3BBE774B"/>
    <w:rsid w:val="3BCA36FC"/>
    <w:rsid w:val="3BDB75C3"/>
    <w:rsid w:val="3BFB140F"/>
    <w:rsid w:val="3C28024A"/>
    <w:rsid w:val="3C6B2863"/>
    <w:rsid w:val="3C7E046A"/>
    <w:rsid w:val="3CC669C0"/>
    <w:rsid w:val="3CCC78C1"/>
    <w:rsid w:val="3D191420"/>
    <w:rsid w:val="3DB644C5"/>
    <w:rsid w:val="3DC64303"/>
    <w:rsid w:val="3DFD18E3"/>
    <w:rsid w:val="3E234CC4"/>
    <w:rsid w:val="3E56477C"/>
    <w:rsid w:val="3E81199C"/>
    <w:rsid w:val="3EAB2F7F"/>
    <w:rsid w:val="3ECD7713"/>
    <w:rsid w:val="3ECE2C18"/>
    <w:rsid w:val="3ED10C97"/>
    <w:rsid w:val="3ED11A64"/>
    <w:rsid w:val="3EDF33BB"/>
    <w:rsid w:val="3EF003A8"/>
    <w:rsid w:val="3EF3475E"/>
    <w:rsid w:val="3F283BAF"/>
    <w:rsid w:val="3F2C1B98"/>
    <w:rsid w:val="3F413CC5"/>
    <w:rsid w:val="3F5F4471"/>
    <w:rsid w:val="3F686E7E"/>
    <w:rsid w:val="3F993EC6"/>
    <w:rsid w:val="3FA83ED9"/>
    <w:rsid w:val="3FAA1ACA"/>
    <w:rsid w:val="3FFF04B0"/>
    <w:rsid w:val="401A5EF0"/>
    <w:rsid w:val="402C7098"/>
    <w:rsid w:val="405F54C4"/>
    <w:rsid w:val="40891574"/>
    <w:rsid w:val="408E1FCA"/>
    <w:rsid w:val="40B5317E"/>
    <w:rsid w:val="40FD44FE"/>
    <w:rsid w:val="410D54FF"/>
    <w:rsid w:val="414810A7"/>
    <w:rsid w:val="4173688E"/>
    <w:rsid w:val="417807D9"/>
    <w:rsid w:val="418D27F5"/>
    <w:rsid w:val="4196330C"/>
    <w:rsid w:val="41AC141A"/>
    <w:rsid w:val="41AF02DA"/>
    <w:rsid w:val="41EB3A9E"/>
    <w:rsid w:val="42002BF2"/>
    <w:rsid w:val="42063483"/>
    <w:rsid w:val="421C1817"/>
    <w:rsid w:val="422229E2"/>
    <w:rsid w:val="42C36E12"/>
    <w:rsid w:val="42C45FF8"/>
    <w:rsid w:val="42CA1067"/>
    <w:rsid w:val="42E63A7F"/>
    <w:rsid w:val="43117778"/>
    <w:rsid w:val="431C55A9"/>
    <w:rsid w:val="43541CB0"/>
    <w:rsid w:val="43A4783E"/>
    <w:rsid w:val="43C3015A"/>
    <w:rsid w:val="43C646E2"/>
    <w:rsid w:val="43E04637"/>
    <w:rsid w:val="43FA55C2"/>
    <w:rsid w:val="44190C7C"/>
    <w:rsid w:val="444157D5"/>
    <w:rsid w:val="44951CA9"/>
    <w:rsid w:val="44A5291F"/>
    <w:rsid w:val="44A8289E"/>
    <w:rsid w:val="45093F8F"/>
    <w:rsid w:val="451D5F36"/>
    <w:rsid w:val="45341E5B"/>
    <w:rsid w:val="454A41A9"/>
    <w:rsid w:val="454F1443"/>
    <w:rsid w:val="456B64DA"/>
    <w:rsid w:val="45A61A3F"/>
    <w:rsid w:val="45B01FA2"/>
    <w:rsid w:val="45E2131C"/>
    <w:rsid w:val="46160757"/>
    <w:rsid w:val="46511F57"/>
    <w:rsid w:val="465C2B7E"/>
    <w:rsid w:val="465E5E2D"/>
    <w:rsid w:val="466678D8"/>
    <w:rsid w:val="46681CC5"/>
    <w:rsid w:val="46722845"/>
    <w:rsid w:val="46854413"/>
    <w:rsid w:val="46AA3BAF"/>
    <w:rsid w:val="46CA2A30"/>
    <w:rsid w:val="46E55EA9"/>
    <w:rsid w:val="46E903F6"/>
    <w:rsid w:val="4702061D"/>
    <w:rsid w:val="471A08BE"/>
    <w:rsid w:val="473B610C"/>
    <w:rsid w:val="47407861"/>
    <w:rsid w:val="4791799F"/>
    <w:rsid w:val="481B65D0"/>
    <w:rsid w:val="483010A5"/>
    <w:rsid w:val="48550397"/>
    <w:rsid w:val="488A3975"/>
    <w:rsid w:val="48D51D8B"/>
    <w:rsid w:val="48F46DDE"/>
    <w:rsid w:val="494D3655"/>
    <w:rsid w:val="4977131A"/>
    <w:rsid w:val="49DD0F1D"/>
    <w:rsid w:val="49E20D34"/>
    <w:rsid w:val="4A02212D"/>
    <w:rsid w:val="4A1A4DC2"/>
    <w:rsid w:val="4A35394E"/>
    <w:rsid w:val="4A38409F"/>
    <w:rsid w:val="4A515BAF"/>
    <w:rsid w:val="4A6E2D05"/>
    <w:rsid w:val="4A71640B"/>
    <w:rsid w:val="4A937223"/>
    <w:rsid w:val="4AC54B94"/>
    <w:rsid w:val="4B0938BE"/>
    <w:rsid w:val="4B4E0FC1"/>
    <w:rsid w:val="4B8143F2"/>
    <w:rsid w:val="4B9565DB"/>
    <w:rsid w:val="4B9F3ADF"/>
    <w:rsid w:val="4BBB3EF9"/>
    <w:rsid w:val="4BC624A8"/>
    <w:rsid w:val="4CDC10F5"/>
    <w:rsid w:val="4CE67327"/>
    <w:rsid w:val="4CEB61EE"/>
    <w:rsid w:val="4D4B4FC8"/>
    <w:rsid w:val="4D506F55"/>
    <w:rsid w:val="4D5E1FDB"/>
    <w:rsid w:val="4D640D09"/>
    <w:rsid w:val="4D6C0912"/>
    <w:rsid w:val="4D934E46"/>
    <w:rsid w:val="4D9D220A"/>
    <w:rsid w:val="4DAB5909"/>
    <w:rsid w:val="4DCD56A8"/>
    <w:rsid w:val="4DDE0097"/>
    <w:rsid w:val="4DF243BC"/>
    <w:rsid w:val="4E0B01FE"/>
    <w:rsid w:val="4E4E3891"/>
    <w:rsid w:val="4E9D1C1C"/>
    <w:rsid w:val="4EAF1CC4"/>
    <w:rsid w:val="4EEF6771"/>
    <w:rsid w:val="4F1C0D87"/>
    <w:rsid w:val="4F373411"/>
    <w:rsid w:val="4F3772ED"/>
    <w:rsid w:val="4F444103"/>
    <w:rsid w:val="4F4B5944"/>
    <w:rsid w:val="4FBD2661"/>
    <w:rsid w:val="50274959"/>
    <w:rsid w:val="5039019E"/>
    <w:rsid w:val="50527900"/>
    <w:rsid w:val="5065178E"/>
    <w:rsid w:val="50695D0B"/>
    <w:rsid w:val="512B60B4"/>
    <w:rsid w:val="513118E7"/>
    <w:rsid w:val="514B7224"/>
    <w:rsid w:val="51694722"/>
    <w:rsid w:val="51C621E0"/>
    <w:rsid w:val="51D05EF0"/>
    <w:rsid w:val="51F6040A"/>
    <w:rsid w:val="52A9097C"/>
    <w:rsid w:val="52B54EDC"/>
    <w:rsid w:val="52BB5061"/>
    <w:rsid w:val="52C939F0"/>
    <w:rsid w:val="52EC44CE"/>
    <w:rsid w:val="533539DF"/>
    <w:rsid w:val="53653F46"/>
    <w:rsid w:val="5392540C"/>
    <w:rsid w:val="53B3034F"/>
    <w:rsid w:val="540A11ED"/>
    <w:rsid w:val="54442A7B"/>
    <w:rsid w:val="54990450"/>
    <w:rsid w:val="54E43FB4"/>
    <w:rsid w:val="551444D1"/>
    <w:rsid w:val="5514632C"/>
    <w:rsid w:val="5558452D"/>
    <w:rsid w:val="55AA7B8D"/>
    <w:rsid w:val="55B607A1"/>
    <w:rsid w:val="55C477FF"/>
    <w:rsid w:val="55F92F01"/>
    <w:rsid w:val="562927CE"/>
    <w:rsid w:val="56B7490D"/>
    <w:rsid w:val="56D51695"/>
    <w:rsid w:val="56E01E7C"/>
    <w:rsid w:val="56FF2C87"/>
    <w:rsid w:val="57083261"/>
    <w:rsid w:val="576725D2"/>
    <w:rsid w:val="57735468"/>
    <w:rsid w:val="57AC473C"/>
    <w:rsid w:val="57FB0958"/>
    <w:rsid w:val="58033794"/>
    <w:rsid w:val="58212766"/>
    <w:rsid w:val="583B5BED"/>
    <w:rsid w:val="584B2C50"/>
    <w:rsid w:val="5854098C"/>
    <w:rsid w:val="58575B08"/>
    <w:rsid w:val="59020C98"/>
    <w:rsid w:val="59A76356"/>
    <w:rsid w:val="59D61DF2"/>
    <w:rsid w:val="59F519D4"/>
    <w:rsid w:val="5A050A6E"/>
    <w:rsid w:val="5A9A1081"/>
    <w:rsid w:val="5ABD6DE3"/>
    <w:rsid w:val="5ABE4B4A"/>
    <w:rsid w:val="5AC7420B"/>
    <w:rsid w:val="5B1001B5"/>
    <w:rsid w:val="5B505F2C"/>
    <w:rsid w:val="5B520346"/>
    <w:rsid w:val="5B53605F"/>
    <w:rsid w:val="5B811F6C"/>
    <w:rsid w:val="5B966550"/>
    <w:rsid w:val="5BA81FC8"/>
    <w:rsid w:val="5BCF6F3C"/>
    <w:rsid w:val="5BD55463"/>
    <w:rsid w:val="5BD64EC0"/>
    <w:rsid w:val="5C556DAA"/>
    <w:rsid w:val="5C7E0D7E"/>
    <w:rsid w:val="5C834A40"/>
    <w:rsid w:val="5CA15607"/>
    <w:rsid w:val="5CC6567E"/>
    <w:rsid w:val="5CD77A98"/>
    <w:rsid w:val="5CE44D90"/>
    <w:rsid w:val="5CF47502"/>
    <w:rsid w:val="5D291F54"/>
    <w:rsid w:val="5D3E0BA9"/>
    <w:rsid w:val="5DCF2540"/>
    <w:rsid w:val="5DDE0A36"/>
    <w:rsid w:val="5DE9733D"/>
    <w:rsid w:val="5DED6180"/>
    <w:rsid w:val="5E02670B"/>
    <w:rsid w:val="5E08794E"/>
    <w:rsid w:val="5E85744A"/>
    <w:rsid w:val="5E9D79FE"/>
    <w:rsid w:val="5F341672"/>
    <w:rsid w:val="5FEB2D87"/>
    <w:rsid w:val="5FF92694"/>
    <w:rsid w:val="60094922"/>
    <w:rsid w:val="600E1AEF"/>
    <w:rsid w:val="60247FFD"/>
    <w:rsid w:val="602F511B"/>
    <w:rsid w:val="604A0819"/>
    <w:rsid w:val="604A5077"/>
    <w:rsid w:val="605F2621"/>
    <w:rsid w:val="60A14466"/>
    <w:rsid w:val="60AF1518"/>
    <w:rsid w:val="60E42733"/>
    <w:rsid w:val="60F411F7"/>
    <w:rsid w:val="6107582C"/>
    <w:rsid w:val="617C7F2C"/>
    <w:rsid w:val="61D740F7"/>
    <w:rsid w:val="6228683D"/>
    <w:rsid w:val="62756CE9"/>
    <w:rsid w:val="6294722E"/>
    <w:rsid w:val="62B660C6"/>
    <w:rsid w:val="62E56056"/>
    <w:rsid w:val="62FE3F08"/>
    <w:rsid w:val="63023C14"/>
    <w:rsid w:val="63295801"/>
    <w:rsid w:val="63776804"/>
    <w:rsid w:val="638B6757"/>
    <w:rsid w:val="639E2905"/>
    <w:rsid w:val="63FF46D7"/>
    <w:rsid w:val="642F4426"/>
    <w:rsid w:val="64381701"/>
    <w:rsid w:val="644940AB"/>
    <w:rsid w:val="64BD6E2A"/>
    <w:rsid w:val="64C67E05"/>
    <w:rsid w:val="64CF0127"/>
    <w:rsid w:val="64DA2E60"/>
    <w:rsid w:val="65047D30"/>
    <w:rsid w:val="65283AF6"/>
    <w:rsid w:val="65440D8C"/>
    <w:rsid w:val="65656A70"/>
    <w:rsid w:val="658D79B1"/>
    <w:rsid w:val="65E06B45"/>
    <w:rsid w:val="662360E2"/>
    <w:rsid w:val="664E5351"/>
    <w:rsid w:val="66503496"/>
    <w:rsid w:val="66595BE2"/>
    <w:rsid w:val="668B6FEC"/>
    <w:rsid w:val="66AE3981"/>
    <w:rsid w:val="66D816DC"/>
    <w:rsid w:val="66ED6329"/>
    <w:rsid w:val="66FB5474"/>
    <w:rsid w:val="6721791E"/>
    <w:rsid w:val="67271ECB"/>
    <w:rsid w:val="6777089F"/>
    <w:rsid w:val="67C76B90"/>
    <w:rsid w:val="6817492F"/>
    <w:rsid w:val="68733E51"/>
    <w:rsid w:val="687E648D"/>
    <w:rsid w:val="68920D3E"/>
    <w:rsid w:val="68A33F3C"/>
    <w:rsid w:val="68BA4B9D"/>
    <w:rsid w:val="68D12A13"/>
    <w:rsid w:val="68E44CD3"/>
    <w:rsid w:val="6923160C"/>
    <w:rsid w:val="692F3612"/>
    <w:rsid w:val="692F4C62"/>
    <w:rsid w:val="69692F41"/>
    <w:rsid w:val="69710AEA"/>
    <w:rsid w:val="698A554F"/>
    <w:rsid w:val="699A4896"/>
    <w:rsid w:val="69B43BB5"/>
    <w:rsid w:val="69EB2EF3"/>
    <w:rsid w:val="6A09181B"/>
    <w:rsid w:val="6A300754"/>
    <w:rsid w:val="6A3B678C"/>
    <w:rsid w:val="6A4C25E5"/>
    <w:rsid w:val="6A515F00"/>
    <w:rsid w:val="6A7A34D3"/>
    <w:rsid w:val="6AA0506A"/>
    <w:rsid w:val="6ADD5CBB"/>
    <w:rsid w:val="6AF15144"/>
    <w:rsid w:val="6B5A7CCF"/>
    <w:rsid w:val="6B804D34"/>
    <w:rsid w:val="6B922CD6"/>
    <w:rsid w:val="6B9532DD"/>
    <w:rsid w:val="6B9C79D2"/>
    <w:rsid w:val="6BBA19E4"/>
    <w:rsid w:val="6BDA6111"/>
    <w:rsid w:val="6C0356D1"/>
    <w:rsid w:val="6C333310"/>
    <w:rsid w:val="6C7F32C4"/>
    <w:rsid w:val="6CD965DD"/>
    <w:rsid w:val="6CE564FB"/>
    <w:rsid w:val="6CF56B79"/>
    <w:rsid w:val="6D15091E"/>
    <w:rsid w:val="6D337893"/>
    <w:rsid w:val="6D3D15B2"/>
    <w:rsid w:val="6D407B93"/>
    <w:rsid w:val="6D527549"/>
    <w:rsid w:val="6D7A5E4E"/>
    <w:rsid w:val="6D8B5E4D"/>
    <w:rsid w:val="6DA90B58"/>
    <w:rsid w:val="6DB0119C"/>
    <w:rsid w:val="6DBC0C33"/>
    <w:rsid w:val="6DED3E1E"/>
    <w:rsid w:val="6DEF7D9D"/>
    <w:rsid w:val="6E2C2401"/>
    <w:rsid w:val="6E4E2C42"/>
    <w:rsid w:val="6E5227E6"/>
    <w:rsid w:val="6E680A74"/>
    <w:rsid w:val="6E8269D4"/>
    <w:rsid w:val="6F5959E9"/>
    <w:rsid w:val="6F7D4D72"/>
    <w:rsid w:val="6F7E1F74"/>
    <w:rsid w:val="6F9B47D1"/>
    <w:rsid w:val="6FB03C17"/>
    <w:rsid w:val="6FB12692"/>
    <w:rsid w:val="6FBF6389"/>
    <w:rsid w:val="6FC753E3"/>
    <w:rsid w:val="70CC3C5C"/>
    <w:rsid w:val="70E66DDE"/>
    <w:rsid w:val="70FD64E8"/>
    <w:rsid w:val="710D33C2"/>
    <w:rsid w:val="717C7F55"/>
    <w:rsid w:val="71E53DA7"/>
    <w:rsid w:val="71F83650"/>
    <w:rsid w:val="729C5D0C"/>
    <w:rsid w:val="72B33B48"/>
    <w:rsid w:val="72BD6B75"/>
    <w:rsid w:val="73253CEE"/>
    <w:rsid w:val="73B65107"/>
    <w:rsid w:val="73CD1828"/>
    <w:rsid w:val="73E41A37"/>
    <w:rsid w:val="73E9784B"/>
    <w:rsid w:val="73F0718E"/>
    <w:rsid w:val="74070CA0"/>
    <w:rsid w:val="7481099D"/>
    <w:rsid w:val="74887237"/>
    <w:rsid w:val="748E118B"/>
    <w:rsid w:val="74A86D8C"/>
    <w:rsid w:val="74B57A32"/>
    <w:rsid w:val="74D64864"/>
    <w:rsid w:val="74E16D8B"/>
    <w:rsid w:val="75151909"/>
    <w:rsid w:val="751C632F"/>
    <w:rsid w:val="7531043E"/>
    <w:rsid w:val="75366D02"/>
    <w:rsid w:val="75870A76"/>
    <w:rsid w:val="75871A0B"/>
    <w:rsid w:val="75991092"/>
    <w:rsid w:val="759B5E27"/>
    <w:rsid w:val="75A572D1"/>
    <w:rsid w:val="75D44044"/>
    <w:rsid w:val="761335AB"/>
    <w:rsid w:val="76373B59"/>
    <w:rsid w:val="765B6B67"/>
    <w:rsid w:val="765F6F55"/>
    <w:rsid w:val="769578ED"/>
    <w:rsid w:val="769B5423"/>
    <w:rsid w:val="76B356B1"/>
    <w:rsid w:val="76D600D5"/>
    <w:rsid w:val="76E04FCA"/>
    <w:rsid w:val="773B6654"/>
    <w:rsid w:val="774D70B5"/>
    <w:rsid w:val="77711DFB"/>
    <w:rsid w:val="77791211"/>
    <w:rsid w:val="77A870F8"/>
    <w:rsid w:val="77C853D2"/>
    <w:rsid w:val="77CB6284"/>
    <w:rsid w:val="77D3737E"/>
    <w:rsid w:val="77D9063B"/>
    <w:rsid w:val="77EB0093"/>
    <w:rsid w:val="78474B5C"/>
    <w:rsid w:val="78FC7191"/>
    <w:rsid w:val="79714322"/>
    <w:rsid w:val="79F253C4"/>
    <w:rsid w:val="7A263D9D"/>
    <w:rsid w:val="7A2D254D"/>
    <w:rsid w:val="7A3C22D1"/>
    <w:rsid w:val="7A6E4C98"/>
    <w:rsid w:val="7A8B4514"/>
    <w:rsid w:val="7AC22E37"/>
    <w:rsid w:val="7B0574E9"/>
    <w:rsid w:val="7B091377"/>
    <w:rsid w:val="7B367327"/>
    <w:rsid w:val="7B5E2AA7"/>
    <w:rsid w:val="7BA571A1"/>
    <w:rsid w:val="7BDC2C46"/>
    <w:rsid w:val="7BF7759F"/>
    <w:rsid w:val="7C366D83"/>
    <w:rsid w:val="7CAE35FB"/>
    <w:rsid w:val="7CB163F4"/>
    <w:rsid w:val="7CB84091"/>
    <w:rsid w:val="7CD4053F"/>
    <w:rsid w:val="7D3C710B"/>
    <w:rsid w:val="7D646F8A"/>
    <w:rsid w:val="7D650780"/>
    <w:rsid w:val="7D796EE5"/>
    <w:rsid w:val="7D947886"/>
    <w:rsid w:val="7DBD1010"/>
    <w:rsid w:val="7DE91C2E"/>
    <w:rsid w:val="7DF144DE"/>
    <w:rsid w:val="7DFA36D3"/>
    <w:rsid w:val="7E0247C5"/>
    <w:rsid w:val="7E2146D8"/>
    <w:rsid w:val="7E214C28"/>
    <w:rsid w:val="7E3D10ED"/>
    <w:rsid w:val="7EA64FD4"/>
    <w:rsid w:val="7EA652E1"/>
    <w:rsid w:val="7EAD7C73"/>
    <w:rsid w:val="7ED4259F"/>
    <w:rsid w:val="7ED656C1"/>
    <w:rsid w:val="7EF11A57"/>
    <w:rsid w:val="7EF645FE"/>
    <w:rsid w:val="7F493FF9"/>
    <w:rsid w:val="7F5B6C76"/>
    <w:rsid w:val="7F857E0B"/>
    <w:rsid w:val="7FA01DE8"/>
    <w:rsid w:val="7FA254D6"/>
    <w:rsid w:val="7FEA0ADA"/>
    <w:rsid w:val="7FEE3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3">
    <w:name w:val="heading 2"/>
    <w:basedOn w:val="1"/>
    <w:next w:val="1"/>
    <w:link w:val="20"/>
    <w:qFormat/>
    <w:uiPriority w:val="0"/>
    <w:pPr>
      <w:keepNext/>
      <w:keepLines/>
      <w:numPr>
        <w:ilvl w:val="0"/>
        <w:numId w:val="2"/>
      </w:numPr>
      <w:spacing w:line="360" w:lineRule="auto"/>
      <w:outlineLvl w:val="1"/>
    </w:pPr>
    <w:rPr>
      <w:rFonts w:ascii="Arial" w:hAnsi="Arial"/>
      <w:b/>
      <w:bCs/>
      <w:sz w:val="28"/>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qFormat/>
    <w:uiPriority w:val="0"/>
    <w:pPr>
      <w:spacing w:after="120"/>
    </w:p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99"/>
    <w:pPr>
      <w:spacing w:before="0" w:beforeAutospacing="1" w:after="0" w:afterAutospacing="1"/>
      <w:ind w:left="0" w:right="0"/>
      <w:jc w:val="left"/>
    </w:pPr>
    <w:rPr>
      <w:kern w:val="0"/>
      <w:sz w:val="24"/>
      <w:lang w:val="en-US" w:eastAsia="zh-CN" w:bidi="ar"/>
    </w:rPr>
  </w:style>
  <w:style w:type="paragraph" w:styleId="10">
    <w:name w:val="Body Text First Indent 2"/>
    <w:basedOn w:val="6"/>
    <w:unhideWhenUsed/>
    <w:qFormat/>
    <w:uiPriority w:val="99"/>
    <w:pPr>
      <w:ind w:firstLine="420" w:firstLineChars="200"/>
    </w:pPr>
    <w:rPr>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FollowedHyperlink"/>
    <w:basedOn w:val="13"/>
    <w:qFormat/>
    <w:uiPriority w:val="0"/>
    <w:rPr>
      <w:rFonts w:hint="eastAsia" w:ascii="微软雅黑" w:hAnsi="微软雅黑" w:eastAsia="微软雅黑" w:cs="微软雅黑"/>
      <w:color w:val="323232"/>
      <w:sz w:val="21"/>
      <w:szCs w:val="21"/>
      <w:u w:val="none"/>
    </w:rPr>
  </w:style>
  <w:style w:type="character" w:styleId="16">
    <w:name w:val="Hyperlink"/>
    <w:basedOn w:val="13"/>
    <w:qFormat/>
    <w:uiPriority w:val="0"/>
    <w:rPr>
      <w:color w:val="0000FF"/>
      <w:u w:val="single"/>
    </w:rPr>
  </w:style>
  <w:style w:type="paragraph" w:customStyle="1" w:styleId="17">
    <w:name w:val="WPSOffice手动目录 1"/>
    <w:qFormat/>
    <w:uiPriority w:val="0"/>
    <w:pPr>
      <w:ind w:leftChars="0"/>
    </w:pPr>
    <w:rPr>
      <w:rFonts w:asciiTheme="minorHAnsi" w:hAnsiTheme="minorHAnsi" w:eastAsiaTheme="minorEastAsia" w:cstheme="minorBidi"/>
      <w:sz w:val="20"/>
      <w:szCs w:val="20"/>
    </w:rPr>
  </w:style>
  <w:style w:type="paragraph" w:customStyle="1" w:styleId="18">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19">
    <w:name w:val="正文 题目"/>
    <w:basedOn w:val="1"/>
    <w:qFormat/>
    <w:uiPriority w:val="0"/>
    <w:pPr>
      <w:ind w:firstLine="0" w:firstLineChars="0"/>
      <w:jc w:val="center"/>
    </w:pPr>
    <w:rPr>
      <w:rFonts w:ascii="黑体" w:hAnsi="黑体" w:eastAsia="黑体"/>
      <w:sz w:val="28"/>
    </w:rPr>
  </w:style>
  <w:style w:type="character" w:customStyle="1" w:styleId="20">
    <w:name w:val="标题 2 Char"/>
    <w:link w:val="3"/>
    <w:qFormat/>
    <w:uiPriority w:val="0"/>
    <w:rPr>
      <w:rFonts w:ascii="Arial" w:hAnsi="Arial"/>
      <w:b/>
      <w:bCs/>
      <w:sz w:val="28"/>
      <w:szCs w:val="32"/>
    </w:rPr>
  </w:style>
  <w:style w:type="character" w:customStyle="1" w:styleId="21">
    <w:name w:val="font01"/>
    <w:basedOn w:val="13"/>
    <w:qFormat/>
    <w:uiPriority w:val="0"/>
    <w:rPr>
      <w:rFonts w:hint="eastAsia" w:ascii="宋体" w:hAnsi="宋体" w:eastAsia="宋体" w:cs="宋体"/>
      <w:color w:val="000000"/>
      <w:sz w:val="20"/>
      <w:szCs w:val="20"/>
      <w:u w:val="none"/>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61"/>
    <w:basedOn w:val="13"/>
    <w:qFormat/>
    <w:uiPriority w:val="0"/>
    <w:rPr>
      <w:rFonts w:hint="default" w:ascii="Times New Roman" w:hAnsi="Times New Roman" w:cs="Times New Roman"/>
      <w:color w:val="000000"/>
      <w:sz w:val="24"/>
      <w:szCs w:val="24"/>
      <w:u w:val="none"/>
    </w:rPr>
  </w:style>
  <w:style w:type="character" w:customStyle="1" w:styleId="24">
    <w:name w:val="font11"/>
    <w:basedOn w:val="13"/>
    <w:qFormat/>
    <w:uiPriority w:val="0"/>
    <w:rPr>
      <w:rFonts w:hint="eastAsia" w:ascii="宋体" w:hAnsi="宋体" w:eastAsia="宋体" w:cs="宋体"/>
      <w:color w:val="000000"/>
      <w:sz w:val="24"/>
      <w:szCs w:val="24"/>
      <w:u w:val="none"/>
    </w:rPr>
  </w:style>
  <w:style w:type="character" w:customStyle="1" w:styleId="25">
    <w:name w:val="font51"/>
    <w:basedOn w:val="13"/>
    <w:qFormat/>
    <w:uiPriority w:val="0"/>
    <w:rPr>
      <w:rFonts w:ascii="Calibri" w:hAnsi="Calibri" w:cs="Calibri"/>
      <w:color w:val="000000"/>
      <w:sz w:val="24"/>
      <w:szCs w:val="24"/>
      <w:u w:val="none"/>
    </w:rPr>
  </w:style>
  <w:style w:type="character" w:customStyle="1" w:styleId="26">
    <w:name w:val="font21"/>
    <w:basedOn w:val="13"/>
    <w:qFormat/>
    <w:uiPriority w:val="0"/>
    <w:rPr>
      <w:rFonts w:hint="eastAsia" w:ascii="宋体" w:hAnsi="宋体" w:eastAsia="宋体" w:cs="宋体"/>
      <w:b/>
      <w:bCs/>
      <w:color w:val="000000"/>
      <w:sz w:val="20"/>
      <w:szCs w:val="20"/>
      <w:u w:val="none"/>
    </w:rPr>
  </w:style>
  <w:style w:type="character" w:customStyle="1" w:styleId="27">
    <w:name w:val="font81"/>
    <w:basedOn w:val="13"/>
    <w:qFormat/>
    <w:uiPriority w:val="0"/>
    <w:rPr>
      <w:rFonts w:hint="default" w:ascii="Times New Roman" w:hAnsi="Times New Roman" w:cs="Times New Roman"/>
      <w:b/>
      <w:bCs/>
      <w:color w:val="000000"/>
      <w:sz w:val="20"/>
      <w:szCs w:val="20"/>
      <w:u w:val="none"/>
    </w:rPr>
  </w:style>
  <w:style w:type="character" w:customStyle="1" w:styleId="28">
    <w:name w:val="font41"/>
    <w:basedOn w:val="13"/>
    <w:qFormat/>
    <w:uiPriority w:val="0"/>
    <w:rPr>
      <w:rFonts w:hint="eastAsia" w:ascii="宋体" w:hAnsi="宋体" w:eastAsia="宋体" w:cs="宋体"/>
      <w:color w:val="000000"/>
      <w:sz w:val="20"/>
      <w:szCs w:val="20"/>
      <w:u w:val="none"/>
    </w:rPr>
  </w:style>
  <w:style w:type="character" w:customStyle="1" w:styleId="29">
    <w:name w:val="font71"/>
    <w:basedOn w:val="13"/>
    <w:qFormat/>
    <w:uiPriority w:val="0"/>
    <w:rPr>
      <w:rFonts w:hint="eastAsia" w:ascii="宋体" w:hAnsi="宋体" w:eastAsia="宋体" w:cs="宋体"/>
      <w:b/>
      <w:bCs/>
      <w:color w:val="000000"/>
      <w:sz w:val="20"/>
      <w:szCs w:val="20"/>
      <w:u w:val="none"/>
      <w:vertAlign w:val="superscript"/>
    </w:rPr>
  </w:style>
  <w:style w:type="character" w:customStyle="1" w:styleId="30">
    <w:name w:val="hover52"/>
    <w:basedOn w:val="13"/>
    <w:qFormat/>
    <w:uiPriority w:val="0"/>
    <w:rPr>
      <w:color w:val="D61521"/>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
      <w:docPartPr>
        <w:name w:val="{64646551-0be3-43f1-b055-0889bfe9d57f}"/>
        <w:style w:val=""/>
        <w:category>
          <w:name w:val="常规"/>
          <w:gallery w:val="placeholder"/>
        </w:category>
        <w:types>
          <w:type w:val="bbPlcHdr"/>
        </w:types>
        <w:behaviors>
          <w:behavior w:val="content"/>
        </w:behaviors>
        <w:description w:val=""/>
        <w:guid w:val="{64646551-0be3-43f1-b055-0889bfe9d57f}"/>
      </w:docPartPr>
      <w:docPartBody>
        <w:p>
          <w:r>
            <w:rPr>
              <w:color w:val="808080"/>
            </w:rPr>
            <w:t>单击此处输入文字。</w:t>
          </w:r>
        </w:p>
      </w:docPartBody>
    </w:docPart>
    <w:docPart>
      <w:docPartPr>
        <w:name w:val="{036c27ef-f590-4ed7-8229-c704735b358b}"/>
        <w:style w:val=""/>
        <w:category>
          <w:name w:val="常规"/>
          <w:gallery w:val="placeholder"/>
        </w:category>
        <w:types>
          <w:type w:val="bbPlcHdr"/>
        </w:types>
        <w:behaviors>
          <w:behavior w:val="content"/>
        </w:behaviors>
        <w:description w:val=""/>
        <w:guid w:val="{036c27ef-f590-4ed7-8229-c704735b358b}"/>
      </w:docPartPr>
      <w:docPartBody>
        <w:p>
          <w:r>
            <w:rPr>
              <w:color w:val="808080"/>
            </w:rPr>
            <w:t>单击此处输入文字。</w:t>
          </w:r>
        </w:p>
      </w:docPartBody>
    </w:docPart>
    <w:docPart>
      <w:docPartPr>
        <w:name w:val="{bed0e2f2-b948-4970-bd98-2e02bda7af05}"/>
        <w:style w:val=""/>
        <w:category>
          <w:name w:val="常规"/>
          <w:gallery w:val="placeholder"/>
        </w:category>
        <w:types>
          <w:type w:val="bbPlcHdr"/>
        </w:types>
        <w:behaviors>
          <w:behavior w:val="content"/>
        </w:behaviors>
        <w:description w:val=""/>
        <w:guid w:val="{bed0e2f2-b948-4970-bd98-2e02bda7af0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2021-03-05T09:37:00Z</dcterms:created>
  <dc:creator>Administrator</dc:creator>
  <cp:lastModifiedBy>Administrator</cp:lastModifiedBy>
  <dcterms:modified xsi:type="dcterms:W3CDTF">2021-08-19T05:12:29Z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9287CD1DB6F74A3D9E0854E8BB5C20FA</vt:lpwstr>
  </property>
</Properties>
</file>