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方正小标宋简体"/>
          <w:b/>
          <w:bCs/>
          <w:kern w:val="0"/>
          <w:sz w:val="44"/>
          <w:szCs w:val="44"/>
          <w:lang w:val="en-US" w:eastAsia="zh-CN"/>
        </w:rPr>
        <w:t>汽车</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5</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13</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6"/>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3871"/>
      <w:bookmarkStart w:id="3" w:name="_Toc525632585"/>
      <w:bookmarkStart w:id="4" w:name="_Toc10395_WPSOffice_Level2"/>
      <w:bookmarkStart w:id="5" w:name="_Toc12765"/>
      <w:bookmarkStart w:id="6" w:name="_Toc6496_WPSOffice_Level2"/>
      <w:bookmarkStart w:id="7" w:name="_Toc4489_WPSOffice_Level2"/>
      <w:bookmarkStart w:id="8" w:name="_Toc24354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安徽交运集团汽车销售有限公司汽车采购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C00000"/>
          <w:sz w:val="21"/>
          <w:szCs w:val="22"/>
          <w:highlight w:val="none"/>
          <w:u w:val="single"/>
          <w:lang w:val="en-US" w:eastAsia="zh-CN"/>
        </w:rPr>
        <w:t xml:space="preserve"> </w:t>
      </w:r>
      <w:r>
        <w:rPr>
          <w:rFonts w:hint="eastAsia" w:ascii="Times New Roman" w:hAnsi="Times New Roman" w:cs="Times New Roman"/>
          <w:color w:val="C00000"/>
          <w:sz w:val="21"/>
          <w:szCs w:val="22"/>
          <w:highlight w:val="none"/>
          <w:u w:val="single"/>
          <w:lang w:val="en-US" w:eastAsia="zh-CN"/>
        </w:rPr>
        <w:t>1.采购1辆16座豪华</w:t>
      </w:r>
      <w:r>
        <w:rPr>
          <w:rFonts w:hint="eastAsia" w:ascii="宋体" w:hAnsi="宋体" w:eastAsia="宋体" w:cs="宋体"/>
          <w:b w:val="0"/>
          <w:bCs w:val="0"/>
          <w:color w:val="C00000"/>
          <w:kern w:val="0"/>
          <w:sz w:val="21"/>
          <w:szCs w:val="21"/>
          <w:u w:val="single"/>
        </w:rPr>
        <w:t>版丰田柯斯达</w:t>
      </w:r>
      <w:r>
        <w:rPr>
          <w:rFonts w:hint="eastAsia" w:ascii="宋体" w:hAnsi="宋体" w:eastAsia="宋体" w:cs="宋体"/>
          <w:b w:val="0"/>
          <w:bCs w:val="0"/>
          <w:color w:val="C00000"/>
          <w:kern w:val="0"/>
          <w:sz w:val="21"/>
          <w:szCs w:val="21"/>
          <w:u w:val="single"/>
          <w:lang w:eastAsia="zh-CN"/>
        </w:rPr>
        <w:t>，</w:t>
      </w:r>
      <w:r>
        <w:rPr>
          <w:rFonts w:hint="eastAsia" w:ascii="Times New Roman" w:hAnsi="Times New Roman" w:cs="Times New Roman"/>
          <w:color w:val="C00000"/>
          <w:sz w:val="21"/>
          <w:szCs w:val="22"/>
          <w:highlight w:val="none"/>
          <w:u w:val="single"/>
          <w:lang w:val="en-US" w:eastAsia="zh-CN"/>
        </w:rPr>
        <w:t>需按要求改装</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18367_WPSOffice_Level2"/>
      <w:bookmarkStart w:id="10" w:name="_Toc10274"/>
      <w:bookmarkStart w:id="11" w:name="_Toc23266_WPSOffice_Level2"/>
      <w:bookmarkStart w:id="12" w:name="_Toc8128_WPSOffice_Level2"/>
      <w:bookmarkStart w:id="13" w:name="_Toc18453"/>
      <w:bookmarkStart w:id="14" w:name="_Toc525632586"/>
      <w:bookmarkStart w:id="15" w:name="_Toc17858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u w:val="single"/>
          <w:lang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b w:val="0"/>
          <w:bCs w:val="0"/>
          <w:color w:val="000000"/>
          <w:kern w:val="0"/>
          <w:sz w:val="21"/>
          <w:szCs w:val="21"/>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C00000"/>
          <w:sz w:val="21"/>
          <w:szCs w:val="22"/>
          <w:highlight w:val="none"/>
          <w:u w:val="single"/>
          <w:lang w:val="en-US" w:eastAsia="zh-CN"/>
        </w:rPr>
        <w:t>1、采购1辆16座豪华</w:t>
      </w:r>
      <w:r>
        <w:rPr>
          <w:rFonts w:hint="eastAsia" w:ascii="宋体" w:hAnsi="宋体" w:eastAsia="宋体" w:cs="宋体"/>
          <w:b w:val="0"/>
          <w:bCs w:val="0"/>
          <w:color w:val="C00000"/>
          <w:kern w:val="0"/>
          <w:sz w:val="21"/>
          <w:szCs w:val="21"/>
          <w:u w:val="single"/>
        </w:rPr>
        <w:t>版丰田柯斯达</w:t>
      </w:r>
      <w:r>
        <w:rPr>
          <w:rFonts w:hint="eastAsia" w:ascii="宋体" w:hAnsi="宋体" w:eastAsia="宋体" w:cs="宋体"/>
          <w:b w:val="0"/>
          <w:bCs w:val="0"/>
          <w:color w:val="C00000"/>
          <w:kern w:val="0"/>
          <w:sz w:val="21"/>
          <w:szCs w:val="21"/>
          <w:u w:val="single"/>
          <w:lang w:val="en-US" w:eastAsia="zh-CN"/>
        </w:rPr>
        <w:t xml:space="preserve">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1个合同包</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控制价85万元</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10</w:t>
      </w:r>
      <w:r>
        <w:rPr>
          <w:rFonts w:hint="eastAsia" w:cs="宋体"/>
          <w:sz w:val="21"/>
          <w:szCs w:val="21"/>
          <w:u w:val="single"/>
        </w:rPr>
        <w:t>个日历天内</w:t>
      </w:r>
      <w:r>
        <w:rPr>
          <w:rFonts w:hint="eastAsia" w:cs="宋体"/>
          <w:sz w:val="21"/>
          <w:szCs w:val="21"/>
          <w:u w:val="single"/>
          <w:lang w:eastAsia="zh-CN"/>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3714"/>
      <w:bookmarkStart w:id="20" w:name="_Toc6388"/>
      <w:bookmarkStart w:id="21" w:name="_Toc31673_WPSOffice_Level2"/>
      <w:bookmarkStart w:id="22" w:name="_Toc22379_WPSOffice_Level2"/>
      <w:bookmarkStart w:id="23" w:name="_Toc525632587"/>
      <w:bookmarkStart w:id="24" w:name="_Toc29516_WPSOffice_Level2"/>
      <w:bookmarkStart w:id="25" w:name="_Toc1622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近2年（时间以响应文件递交截止日期为准）具备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本次采购品牌的销售业绩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50台。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109_WPSOffice_Level2"/>
      <w:bookmarkStart w:id="27" w:name="_Toc1994"/>
      <w:bookmarkStart w:id="28" w:name="_Toc29452_WPSOffice_Level2"/>
      <w:bookmarkStart w:id="29" w:name="_Toc525632588"/>
      <w:bookmarkStart w:id="30" w:name="_Toc25666_WPSOffice_Level2"/>
      <w:bookmarkStart w:id="31" w:name="_Toc2996_WPSOffice_Level2"/>
      <w:bookmarkStart w:id="32" w:name="_Toc4751"/>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5</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18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2021</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5</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18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22719"/>
      <w:bookmarkStart w:id="36" w:name="_Toc525632591"/>
      <w:r>
        <w:rPr>
          <w:rFonts w:hint="default" w:ascii="Times New Roman" w:hAnsi="Times New Roman" w:eastAsia="黑体" w:cs="Times New Roman"/>
          <w:bCs w:val="0"/>
          <w:color w:val="auto"/>
          <w:sz w:val="22"/>
          <w:szCs w:val="15"/>
          <w:highlight w:val="none"/>
          <w:lang w:val="en-US" w:eastAsia="zh-CN"/>
        </w:rPr>
        <w:t>响应文件启封</w:t>
      </w:r>
      <w:bookmarkStart w:id="165" w:name="_GoBack"/>
      <w:bookmarkEnd w:id="16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28571_WPSOffice_Level2"/>
      <w:bookmarkStart w:id="38" w:name="_Toc525632592"/>
      <w:bookmarkStart w:id="39" w:name="_Toc26829"/>
      <w:bookmarkStart w:id="40" w:name="_Toc20572_WPSOffice_Level2"/>
      <w:bookmarkStart w:id="41" w:name="_Toc321_WPSOffice_Level2"/>
      <w:bookmarkStart w:id="42" w:name="_Toc14943_WPSOffice_Level2"/>
      <w:bookmarkStart w:id="43" w:name="_Toc8501"/>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13956910769</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7"/>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7"/>
        <w:jc w:val="right"/>
        <w:rPr>
          <w:rFonts w:hint="default" w:ascii="Times New Roman" w:hAnsi="Times New Roman" w:cs="Times New Roman"/>
          <w:color w:val="auto"/>
          <w:sz w:val="24"/>
          <w:szCs w:val="28"/>
          <w:highlight w:val="none"/>
        </w:rPr>
      </w:pPr>
      <w:r>
        <w:rPr>
          <w:rFonts w:hint="default" w:ascii="Times New Roman" w:hAnsi="Times New Roman" w:cs="Times New Roman"/>
          <w:color w:val="auto"/>
          <w:sz w:val="21"/>
          <w:szCs w:val="22"/>
          <w:highlight w:val="none"/>
          <w:lang w:val="en-US" w:eastAsia="zh-CN"/>
        </w:rPr>
        <w:t>_</w:t>
      </w:r>
      <w:r>
        <w:rPr>
          <w:rFonts w:hint="eastAsia" w:ascii="Times New Roman" w:hAnsi="Times New Roman" w:cs="Times New Roman"/>
          <w:color w:val="auto"/>
          <w:sz w:val="21"/>
          <w:szCs w:val="22"/>
          <w:highlight w:val="none"/>
          <w:lang w:val="en-US" w:eastAsia="zh-CN"/>
        </w:rPr>
        <w:t>2021</w:t>
      </w:r>
      <w:r>
        <w:rPr>
          <w:rFonts w:hint="default" w:ascii="Times New Roman" w:hAnsi="Times New Roman" w:cs="Times New Roman"/>
          <w:color w:val="auto"/>
          <w:sz w:val="21"/>
          <w:szCs w:val="22"/>
          <w:highlight w:val="none"/>
          <w:lang w:val="en-US" w:eastAsia="zh-CN"/>
        </w:rPr>
        <w:t>__</w:t>
      </w:r>
      <w:r>
        <w:rPr>
          <w:rFonts w:hint="default" w:ascii="Times New Roman" w:hAnsi="Times New Roman" w:cs="Times New Roman"/>
          <w:color w:val="auto"/>
          <w:sz w:val="21"/>
          <w:szCs w:val="22"/>
          <w:highlight w:val="none"/>
        </w:rPr>
        <w:t>年</w:t>
      </w:r>
      <w:r>
        <w:rPr>
          <w:rFonts w:hint="default" w:ascii="Times New Roman" w:hAnsi="Times New Roman" w:cs="Times New Roman"/>
          <w:color w:val="auto"/>
          <w:sz w:val="21"/>
          <w:szCs w:val="22"/>
          <w:highlight w:val="none"/>
          <w:lang w:val="en-US" w:eastAsia="zh-CN"/>
        </w:rPr>
        <w:t>_</w:t>
      </w:r>
      <w:r>
        <w:rPr>
          <w:rFonts w:hint="eastAsia" w:ascii="Times New Roman" w:hAnsi="Times New Roman" w:cs="Times New Roman"/>
          <w:color w:val="auto"/>
          <w:sz w:val="21"/>
          <w:szCs w:val="22"/>
          <w:highlight w:val="none"/>
          <w:lang w:val="en-US" w:eastAsia="zh-CN"/>
        </w:rPr>
        <w:t xml:space="preserve">5 </w:t>
      </w:r>
      <w:r>
        <w:rPr>
          <w:rFonts w:hint="default" w:ascii="Times New Roman" w:hAnsi="Times New Roman" w:cs="Times New Roman"/>
          <w:color w:val="auto"/>
          <w:sz w:val="21"/>
          <w:szCs w:val="22"/>
          <w:highlight w:val="none"/>
        </w:rPr>
        <w:t>月</w:t>
      </w:r>
      <w:r>
        <w:rPr>
          <w:rFonts w:hint="default" w:ascii="Times New Roman" w:hAnsi="Times New Roman" w:cs="Times New Roman"/>
          <w:color w:val="auto"/>
          <w:sz w:val="21"/>
          <w:szCs w:val="22"/>
          <w:highlight w:val="none"/>
          <w:lang w:val="en-US" w:eastAsia="zh-CN"/>
        </w:rPr>
        <w:t>_</w:t>
      </w:r>
      <w:r>
        <w:rPr>
          <w:rFonts w:hint="eastAsia" w:ascii="Times New Roman" w:hAnsi="Times New Roman" w:cs="Times New Roman"/>
          <w:color w:val="auto"/>
          <w:sz w:val="21"/>
          <w:szCs w:val="22"/>
          <w:highlight w:val="none"/>
          <w:lang w:val="en-US" w:eastAsia="zh-CN"/>
        </w:rPr>
        <w:t>13</w:t>
      </w:r>
      <w:r>
        <w:rPr>
          <w:rFonts w:hint="default" w:ascii="Times New Roman" w:hAnsi="Times New Roman" w:cs="Times New Roman"/>
          <w:color w:val="auto"/>
          <w:sz w:val="21"/>
          <w:szCs w:val="22"/>
          <w:highlight w:val="none"/>
          <w:lang w:val="en-US" w:eastAsia="zh-CN"/>
        </w:rPr>
        <w:t>_</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不允许分包。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lang w:val="en-US"/>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(如有)</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14201241"/>
      <w:bookmarkStart w:id="45" w:name="_Toc26656972"/>
      <w:bookmarkStart w:id="46" w:name="_Toc9067725"/>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26656973"/>
      <w:bookmarkStart w:id="48" w:name="_Toc14201242"/>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14201245"/>
      <w:bookmarkStart w:id="53" w:name="_Toc9067726"/>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26656979"/>
      <w:bookmarkStart w:id="59" w:name="_Toc14201248"/>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14201257"/>
      <w:bookmarkStart w:id="64" w:name="_Toc26656988"/>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9067731"/>
      <w:bookmarkStart w:id="68" w:name="_Toc26656994"/>
      <w:bookmarkStart w:id="69" w:name="_Toc14201263"/>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7"/>
        <w:jc w:val="right"/>
        <w:rPr>
          <w:rFonts w:hint="default" w:ascii="Times New Roman" w:hAnsi="Times New Roman" w:cs="Times New Roman"/>
          <w:color w:val="auto"/>
          <w:sz w:val="21"/>
          <w:szCs w:val="22"/>
          <w:highlight w:val="none"/>
        </w:rPr>
      </w:pPr>
    </w:p>
    <w:p>
      <w:pPr>
        <w:pStyle w:val="17"/>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t>□</w:t>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5856_WPSOffice_Level2"/>
      <w:bookmarkStart w:id="75" w:name="_Toc8414_WPSOffice_Level2"/>
      <w:bookmarkStart w:id="76" w:name="_Toc31322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2932_WPSOffice_Level2"/>
      <w:bookmarkStart w:id="78" w:name="_Toc15620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32316_WPSOffice_Level2"/>
      <w:bookmarkStart w:id="81" w:name="_Toc14207_WPSOffice_Level2"/>
      <w:bookmarkStart w:id="82" w:name="_Toc14464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3913_WPSOffice_Level2"/>
      <w:bookmarkStart w:id="85" w:name="_Toc13397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23800_WPSOffice_Level2"/>
      <w:bookmarkStart w:id="87" w:name="_Toc3031_WPSOffice_Level2"/>
      <w:bookmarkStart w:id="88" w:name="_Toc8934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89" w:name="_Toc10990_WPSOffice_Level1"/>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89"/>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品牌型号</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5</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bl>
    <w:p>
      <w:pPr>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1.2上述费用包括货物的原材料、生产、包装、</w:t>
      </w:r>
      <w:r>
        <w:rPr>
          <w:rFonts w:hint="default" w:ascii="Times New Roman" w:hAnsi="Times New Roman" w:cs="Times New Roman"/>
          <w:color w:val="auto"/>
          <w:sz w:val="21"/>
          <w:szCs w:val="21"/>
          <w:highlight w:val="none"/>
        </w:rPr>
        <w:t>运输</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保险、安装</w:t>
      </w:r>
      <w:r>
        <w:rPr>
          <w:rFonts w:hint="default" w:ascii="Times New Roman" w:hAnsi="Times New Roman" w:cs="Times New Roman"/>
          <w:color w:val="auto"/>
          <w:sz w:val="21"/>
          <w:szCs w:val="21"/>
          <w:highlight w:val="none"/>
        </w:rPr>
        <w:t>调试试运行</w:t>
      </w:r>
      <w:r>
        <w:rPr>
          <w:rFonts w:hint="eastAsia" w:ascii="Times New Roman" w:hAnsi="Times New Roman" w:cs="Times New Roman"/>
          <w:color w:val="auto"/>
          <w:sz w:val="21"/>
          <w:szCs w:val="21"/>
          <w:highlight w:val="none"/>
          <w:lang w:val="en-US" w:eastAsia="zh-CN"/>
        </w:rPr>
        <w:t>及所需的附属材料（如需）</w:t>
      </w:r>
      <w:r>
        <w:rPr>
          <w:rFonts w:hint="default" w:ascii="Times New Roman" w:hAnsi="Times New Roman" w:cs="Times New Roman"/>
          <w:color w:val="auto"/>
          <w:sz w:val="21"/>
          <w:szCs w:val="21"/>
          <w:highlight w:val="none"/>
        </w:rPr>
        <w:t>、报检验收</w:t>
      </w:r>
      <w:r>
        <w:rPr>
          <w:rFonts w:hint="eastAsia" w:ascii="Times New Roman" w:hAnsi="Times New Roman" w:cs="Times New Roman"/>
          <w:color w:val="auto"/>
          <w:sz w:val="21"/>
          <w:szCs w:val="21"/>
          <w:highlight w:val="none"/>
          <w:lang w:val="en-US" w:eastAsia="zh-CN"/>
        </w:rPr>
        <w:t>、利润、税费等</w:t>
      </w:r>
      <w:r>
        <w:rPr>
          <w:rFonts w:hint="default" w:ascii="Times New Roman" w:hAnsi="Times New Roman" w:cs="Times New Roman"/>
          <w:color w:val="auto"/>
          <w:sz w:val="21"/>
          <w:szCs w:val="21"/>
          <w:highlight w:val="none"/>
        </w:rPr>
        <w:t>一切相关费用。</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合 肥</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cs="宋体"/>
          <w:color w:val="333333"/>
          <w:kern w:val="0"/>
          <w:sz w:val="30"/>
          <w:szCs w:val="30"/>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pStyle w:val="2"/>
        <w:rPr>
          <w:rFonts w:hint="default"/>
          <w:lang w:val="en-US" w:eastAsia="zh-CN"/>
        </w:rPr>
      </w:pPr>
      <w:r>
        <w:rPr>
          <w:rFonts w:hint="eastAsia" w:ascii="Times New Roman" w:hAnsi="Times New Roman" w:cs="Times New Roman"/>
          <w:bCs/>
          <w:color w:val="auto"/>
          <w:sz w:val="21"/>
          <w:szCs w:val="21"/>
          <w:highlight w:val="none"/>
          <w:lang w:val="en-US" w:eastAsia="zh-CN"/>
        </w:rPr>
        <w:t xml:space="preserve">    11.7乙方必须保证甲方能顺利完成车辆上牌入户，如遇车辆入户不成功，所有损失由乙方全部承担。</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tbl>
      <w:tblPr>
        <w:tblStyle w:val="11"/>
        <w:tblpPr w:leftFromText="180" w:rightFromText="180" w:vertAnchor="text" w:horzAnchor="page" w:tblpX="1783" w:tblpY="93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1"/>
        <w:gridCol w:w="2500"/>
        <w:gridCol w:w="1997"/>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5000" w:type="pct"/>
            <w:gridSpan w:val="4"/>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36"/>
                <w:szCs w:val="36"/>
              </w:rPr>
            </w:pPr>
            <w:bookmarkStart w:id="92" w:name="_Toc21707_WPSOffice_Level1"/>
            <w:r>
              <w:rPr>
                <w:rFonts w:hint="eastAsia" w:ascii="宋体" w:hAnsi="宋体" w:cs="宋体"/>
                <w:bCs/>
                <w:kern w:val="0"/>
                <w:sz w:val="36"/>
                <w:szCs w:val="36"/>
              </w:rPr>
              <w:t>丰田柯</w:t>
            </w:r>
            <w:r>
              <w:rPr>
                <w:rFonts w:hint="eastAsia" w:ascii="宋体" w:hAnsi="宋体" w:cs="宋体"/>
                <w:bCs/>
                <w:kern w:val="0"/>
                <w:sz w:val="36"/>
                <w:szCs w:val="36"/>
                <w:shd w:val="clear" w:color="auto" w:fill="FFFFFF" w:themeFill="background1"/>
              </w:rPr>
              <w:t>斯达豪华版参</w:t>
            </w:r>
            <w:r>
              <w:rPr>
                <w:rFonts w:hint="eastAsia" w:ascii="宋体" w:hAnsi="宋体" w:cs="宋体"/>
                <w:bCs/>
                <w:kern w:val="0"/>
                <w:sz w:val="36"/>
                <w:szCs w:val="36"/>
              </w:rPr>
              <w:t>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320"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4"/>
              </w:rPr>
            </w:pPr>
            <w:r>
              <w:rPr>
                <w:rStyle w:val="26"/>
                <w:rFonts w:hint="default"/>
                <w:bCs/>
                <w:color w:val="auto"/>
              </w:rPr>
              <w:t>基本参数</w:t>
            </w:r>
          </w:p>
        </w:tc>
        <w:tc>
          <w:tcPr>
            <w:tcW w:w="1500" w:type="pct"/>
            <w:tcBorders>
              <w:tl2br w:val="nil"/>
              <w:tr2bl w:val="nil"/>
            </w:tcBorders>
            <w:shd w:val="clear" w:color="auto" w:fill="auto"/>
            <w:noWrap/>
            <w:tcMar>
              <w:top w:w="15" w:type="dxa"/>
              <w:left w:w="15" w:type="dxa"/>
              <w:right w:w="15" w:type="dxa"/>
            </w:tcMar>
            <w:vAlign w:val="center"/>
          </w:tcPr>
          <w:p>
            <w:pPr>
              <w:jc w:val="center"/>
              <w:rPr>
                <w:rFonts w:ascii="宋体" w:hAnsi="宋体" w:cs="宋体"/>
                <w:bCs/>
                <w:sz w:val="24"/>
              </w:rPr>
            </w:pP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4"/>
              </w:rPr>
            </w:pPr>
            <w:r>
              <w:rPr>
                <w:rStyle w:val="26"/>
                <w:rFonts w:hint="default"/>
                <w:bCs/>
                <w:color w:val="auto"/>
              </w:rPr>
              <w:t>车身</w:t>
            </w:r>
          </w:p>
        </w:tc>
        <w:tc>
          <w:tcPr>
            <w:tcW w:w="981" w:type="pct"/>
            <w:tcBorders>
              <w:tl2br w:val="nil"/>
              <w:tr2bl w:val="nil"/>
            </w:tcBorders>
            <w:shd w:val="clear" w:color="auto" w:fill="auto"/>
            <w:noWrap/>
            <w:tcMar>
              <w:top w:w="15" w:type="dxa"/>
              <w:left w:w="15" w:type="dxa"/>
              <w:right w:w="15" w:type="dxa"/>
            </w:tcMar>
            <w:vAlign w:val="center"/>
          </w:tcPr>
          <w:p>
            <w:pPr>
              <w:jc w:val="cente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0"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"http://car.autohome.com.cn/shuyu/detail_18_19_218.html" \l "pvareaid=2042252" </w:instrText>
            </w:r>
            <w:r>
              <w:fldChar w:fldCharType="separate"/>
            </w:r>
            <w:r>
              <w:rPr>
                <w:rStyle w:val="15"/>
                <w:bCs/>
                <w:color w:val="auto"/>
              </w:rPr>
              <w:t>厂商</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丰田</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"http://car.autohome.com.cn/shuyu/detail_3_4_132.html" \l "pvareaid=2042252" </w:instrText>
            </w:r>
            <w:r>
              <w:fldChar w:fldCharType="separate"/>
            </w:r>
            <w:r>
              <w:rPr>
                <w:rStyle w:val="15"/>
                <w:bCs/>
                <w:color w:val="auto"/>
              </w:rPr>
              <w:t>轴距(mm)</w:t>
            </w:r>
            <w:r>
              <w:rPr>
                <w:rStyle w:val="15"/>
                <w:bCs/>
                <w:color w:val="auto"/>
              </w:rPr>
              <w:br w:type="textWrapping"/>
            </w:r>
            <w:r>
              <w:rPr>
                <w:rStyle w:val="15"/>
                <w:bCs/>
                <w:color w:val="auto"/>
              </w:rPr>
              <w:fldChar w:fldCharType="end"/>
            </w:r>
          </w:p>
        </w:tc>
        <w:tc>
          <w:tcPr>
            <w:tcW w:w="981"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3935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0"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"http://car.autohome.com.cn/shuyu/detail_18_19_220.html" \l "pvareaid=2042252" </w:instrText>
            </w:r>
            <w:r>
              <w:fldChar w:fldCharType="separate"/>
            </w:r>
            <w:r>
              <w:rPr>
                <w:rStyle w:val="15"/>
                <w:bCs/>
                <w:color w:val="auto"/>
              </w:rPr>
              <w:t>级别</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rPr>
              <w:t>轻客</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"http://car.autohome.com.cn/shuyu/detail_18_20_278.html" \l "pvareaid=2042252" </w:instrText>
            </w:r>
            <w:r>
              <w:fldChar w:fldCharType="separate"/>
            </w:r>
            <w:r>
              <w:rPr>
                <w:rStyle w:val="15"/>
                <w:bCs/>
                <w:color w:val="auto"/>
              </w:rPr>
              <w:t>前轮距(mm)</w:t>
            </w:r>
            <w:r>
              <w:rPr>
                <w:rStyle w:val="15"/>
                <w:bCs/>
                <w:color w:val="auto"/>
              </w:rPr>
              <w:br w:type="textWrapping"/>
            </w:r>
            <w:r>
              <w:rPr>
                <w:rStyle w:val="15"/>
                <w:bCs/>
                <w:color w:val="auto"/>
              </w:rPr>
              <w:fldChar w:fldCharType="end"/>
            </w:r>
          </w:p>
        </w:tc>
        <w:tc>
          <w:tcPr>
            <w:tcW w:w="981"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1690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0"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"http://car.autohome.com.cn/shuyu/detail_8_9_555.html" \l "pvareaid=2042252" </w:instrText>
            </w:r>
            <w:r>
              <w:fldChar w:fldCharType="separate"/>
            </w:r>
            <w:r>
              <w:rPr>
                <w:rStyle w:val="15"/>
                <w:bCs/>
                <w:color w:val="auto"/>
              </w:rPr>
              <w:t>发动机</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4.0L V6</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"http://car.autohome.com.cn/shuyu/detail_18_20_638.html" \l "pvareaid=2042252" </w:instrText>
            </w:r>
            <w:r>
              <w:fldChar w:fldCharType="separate"/>
            </w:r>
            <w:r>
              <w:rPr>
                <w:rStyle w:val="15"/>
                <w:bCs/>
                <w:color w:val="auto"/>
              </w:rPr>
              <w:t>后轮距(mm)</w:t>
            </w:r>
            <w:r>
              <w:rPr>
                <w:rStyle w:val="15"/>
                <w:bCs/>
                <w:color w:val="auto"/>
              </w:rPr>
              <w:br w:type="textWrapping"/>
            </w:r>
            <w:r>
              <w:rPr>
                <w:rStyle w:val="15"/>
                <w:bCs/>
                <w:color w:val="auto"/>
              </w:rPr>
              <w:fldChar w:fldCharType="end"/>
            </w:r>
          </w:p>
        </w:tc>
        <w:tc>
          <w:tcPr>
            <w:tcW w:w="981"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1490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0"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"http://car.autohome.com.cn/shuyu/detail_18_22_221.html" \l "pvareaid=2042252" </w:instrText>
            </w:r>
            <w:r>
              <w:fldChar w:fldCharType="separate"/>
            </w:r>
            <w:r>
              <w:rPr>
                <w:rStyle w:val="15"/>
                <w:bCs/>
                <w:color w:val="auto"/>
              </w:rPr>
              <w:t>变速箱</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rPr>
              <w:t>5挡手动</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"http://car.autohome.com.cn/shuyu/detail_18_20_279.html" \l "pvareaid=2042252" </w:instrText>
            </w:r>
            <w:r>
              <w:fldChar w:fldCharType="separate"/>
            </w:r>
            <w:r>
              <w:rPr>
                <w:rStyle w:val="15"/>
                <w:bCs/>
                <w:color w:val="auto"/>
              </w:rPr>
              <w:t>最小离地间隙(mm)</w:t>
            </w:r>
            <w:r>
              <w:rPr>
                <w:rStyle w:val="15"/>
                <w:bCs/>
                <w:color w:val="auto"/>
              </w:rPr>
              <w:br w:type="textWrapping"/>
            </w:r>
            <w:r>
              <w:rPr>
                <w:rStyle w:val="15"/>
                <w:bCs/>
                <w:color w:val="auto"/>
              </w:rPr>
              <w:fldChar w:fldCharType="end"/>
            </w:r>
          </w:p>
        </w:tc>
        <w:tc>
          <w:tcPr>
            <w:tcW w:w="981"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0"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"http://car.autohome.com.cn/shuyu/detail_18_19_222.html" \l "pvareaid=2042252" </w:instrText>
            </w:r>
            <w:r>
              <w:fldChar w:fldCharType="separate"/>
            </w:r>
            <w:r>
              <w:rPr>
                <w:rStyle w:val="15"/>
                <w:bCs/>
                <w:color w:val="auto"/>
              </w:rPr>
              <w:t>长*宽*高(mm)</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7005×2040×2631</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"http://car.autohome.com.cn/shuyu/detail_18_20_280.html" \l "pvareaid=2042252" </w:instrText>
            </w:r>
            <w:r>
              <w:fldChar w:fldCharType="separate"/>
            </w:r>
            <w:r>
              <w:rPr>
                <w:rStyle w:val="15"/>
                <w:bCs/>
                <w:color w:val="auto"/>
              </w:rPr>
              <w:t>整备质量(kg)</w:t>
            </w:r>
            <w:r>
              <w:rPr>
                <w:rStyle w:val="15"/>
                <w:bCs/>
                <w:color w:val="auto"/>
              </w:rPr>
              <w:br w:type="textWrapping"/>
            </w:r>
            <w:r>
              <w:rPr>
                <w:rStyle w:val="15"/>
                <w:bCs/>
                <w:color w:val="auto"/>
              </w:rPr>
              <w:fldChar w:fldCharType="end"/>
            </w:r>
          </w:p>
        </w:tc>
        <w:tc>
          <w:tcPr>
            <w:tcW w:w="981"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3654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0"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"http://car.autohome.com.cn/shuyu/detail_3_4_281.html" \l "pvareaid=2042252" </w:instrText>
            </w:r>
            <w:r>
              <w:fldChar w:fldCharType="separate"/>
            </w:r>
            <w:r>
              <w:rPr>
                <w:rStyle w:val="15"/>
                <w:bCs/>
                <w:color w:val="auto"/>
              </w:rPr>
              <w:t>车身结构</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color w:val="auto"/>
              </w:rPr>
              <w:t>客车</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"http://car.autohome.com.cn/shuyu/detail_3_4_281.html" \l "pvareaid=2042252" </w:instrText>
            </w:r>
            <w:r>
              <w:fldChar w:fldCharType="separate"/>
            </w:r>
            <w:r>
              <w:rPr>
                <w:rStyle w:val="15"/>
                <w:bCs/>
                <w:color w:val="auto"/>
              </w:rPr>
              <w:t>车身结构</w:t>
            </w:r>
            <w:r>
              <w:rPr>
                <w:rStyle w:val="15"/>
                <w:bCs/>
                <w:color w:val="auto"/>
              </w:rPr>
              <w:br w:type="textWrapping"/>
            </w:r>
            <w:r>
              <w:rPr>
                <w:rStyle w:val="15"/>
                <w:bCs/>
                <w:color w:val="auto"/>
              </w:rPr>
              <w:fldChar w:fldCharType="end"/>
            </w:r>
          </w:p>
        </w:tc>
        <w:tc>
          <w:tcPr>
            <w:tcW w:w="981"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color w:val="auto"/>
              </w:rPr>
              <w:t>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0"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"http://car.autohome.com.cn/shuyu/detail_18_19_267.html" \l "pvareaid=2042252" </w:instrText>
            </w:r>
            <w:r>
              <w:fldChar w:fldCharType="separate"/>
            </w:r>
            <w:r>
              <w:rPr>
                <w:rStyle w:val="15"/>
                <w:bCs/>
                <w:color w:val="auto"/>
              </w:rPr>
              <w:t>最高车速(km/h)</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100</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"http://car.autohome.com.cn/shuyu/detail_18_20_282.html" \l "pvareaid=2042252" </w:instrText>
            </w:r>
            <w:r>
              <w:fldChar w:fldCharType="separate"/>
            </w:r>
            <w:r>
              <w:rPr>
                <w:rStyle w:val="15"/>
                <w:bCs/>
                <w:color w:val="auto"/>
              </w:rPr>
              <w:t>车门数(个)</w:t>
            </w:r>
            <w:r>
              <w:rPr>
                <w:rStyle w:val="15"/>
                <w:bCs/>
                <w:color w:val="auto"/>
              </w:rPr>
              <w:br w:type="textWrapping"/>
            </w:r>
            <w:r>
              <w:rPr>
                <w:rStyle w:val="15"/>
                <w:bCs/>
                <w:color w:val="auto"/>
              </w:rPr>
              <w:fldChar w:fldCharType="end"/>
            </w:r>
          </w:p>
        </w:tc>
        <w:tc>
          <w:tcPr>
            <w:tcW w:w="981"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0"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"http://car.autohome.com.cn/shuyu/detail_18_19_274.html" \l "pvareaid=2042252" </w:instrText>
            </w:r>
            <w:r>
              <w:fldChar w:fldCharType="separate"/>
            </w:r>
            <w:r>
              <w:rPr>
                <w:rStyle w:val="15"/>
                <w:bCs/>
                <w:color w:val="auto"/>
              </w:rPr>
              <w:t>整车质保</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fldChar w:fldCharType="begin"/>
            </w:r>
            <w:r>
              <w:instrText xml:space="preserve"> HYPERLINK "http://car.autohome.com.cn/Baoyang/detail_0_2527_1003591_0_0_0.html" </w:instrText>
            </w:r>
            <w:r>
              <w:fldChar w:fldCharType="separate"/>
            </w:r>
            <w:r>
              <w:rPr>
                <w:rStyle w:val="15"/>
                <w:bCs/>
                <w:color w:val="auto"/>
              </w:rPr>
              <w:t>三年或10万公里</w:t>
            </w:r>
            <w:r>
              <w:rPr>
                <w:rStyle w:val="15"/>
                <w:bCs/>
                <w:color w:val="auto"/>
              </w:rPr>
              <w:br w:type="textWrapping"/>
            </w:r>
            <w:r>
              <w:rPr>
                <w:rStyle w:val="15"/>
                <w:bCs/>
                <w:color w:val="auto"/>
              </w:rPr>
              <w:fldChar w:fldCharType="end"/>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color w:val="C00000"/>
                <w:sz w:val="22"/>
                <w:szCs w:val="22"/>
              </w:rPr>
            </w:pPr>
            <w:r>
              <w:rPr>
                <w:color w:val="C00000"/>
              </w:rPr>
              <w:fldChar w:fldCharType="begin"/>
            </w:r>
            <w:r>
              <w:rPr>
                <w:color w:val="C00000"/>
              </w:rPr>
              <w:instrText xml:space="preserve"> HYPERLINK "http://car.autohome.com.cn/shuyu/detail_18_20_283.html" \l "pvareaid=2042252" </w:instrText>
            </w:r>
            <w:r>
              <w:rPr>
                <w:color w:val="C00000"/>
              </w:rPr>
              <w:fldChar w:fldCharType="separate"/>
            </w:r>
            <w:r>
              <w:rPr>
                <w:rStyle w:val="15"/>
                <w:bCs/>
                <w:color w:val="C00000"/>
              </w:rPr>
              <w:t>座位数(个)</w:t>
            </w:r>
            <w:r>
              <w:rPr>
                <w:rStyle w:val="15"/>
                <w:bCs/>
                <w:color w:val="C00000"/>
              </w:rPr>
              <w:br w:type="textWrapping"/>
            </w:r>
            <w:r>
              <w:rPr>
                <w:rStyle w:val="15"/>
                <w:bCs/>
                <w:color w:val="C00000"/>
              </w:rPr>
              <w:fldChar w:fldCharType="end"/>
            </w:r>
          </w:p>
        </w:tc>
        <w:tc>
          <w:tcPr>
            <w:tcW w:w="981"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eastAsiaTheme="minorEastAsia"/>
                <w:bCs/>
                <w:color w:val="C00000"/>
                <w:sz w:val="22"/>
                <w:szCs w:val="22"/>
                <w:lang w:val="en-US" w:eastAsia="zh-CN"/>
              </w:rPr>
            </w:pPr>
            <w:r>
              <w:rPr>
                <w:rFonts w:hint="eastAsia" w:ascii="宋体" w:hAnsi="宋体" w:cs="宋体"/>
                <w:bCs/>
                <w:color w:val="C00000"/>
                <w:kern w:val="0"/>
                <w:sz w:val="22"/>
                <w:szCs w:val="22"/>
              </w:rPr>
              <w:t>1</w:t>
            </w:r>
            <w:r>
              <w:rPr>
                <w:rFonts w:hint="eastAsia" w:ascii="宋体" w:hAnsi="宋体" w:cs="宋体"/>
                <w:bCs/>
                <w:color w:val="C00000"/>
                <w:kern w:val="0"/>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320"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t>颜色</w:t>
            </w:r>
            <w:r>
              <w:fldChar w:fldCharType="begin"/>
            </w:r>
            <w:r>
              <w:instrText xml:space="preserve"> HYPERLINK "http://car.autohome.com.cn/shuyu/detail_18_21_571.html" \o "http://car.autohome.com.cn/shuyu/detail_18_21_571.html" </w:instrText>
            </w:r>
            <w:r>
              <w:fldChar w:fldCharType="separate"/>
            </w:r>
            <w: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t>米黄金</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rPr>
                <w:rStyle w:val="27"/>
                <w:rFonts w:hint="default"/>
                <w:bCs/>
                <w:color w:val="auto"/>
              </w:rPr>
              <w:t>后排车门开启方式</w:t>
            </w:r>
          </w:p>
        </w:tc>
        <w:tc>
          <w:tcPr>
            <w:tcW w:w="981"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color w:val="auto"/>
              </w:rPr>
              <w:t>侧滑门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trPr>
        <w:tc>
          <w:tcPr>
            <w:tcW w:w="1320"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4"/>
              </w:rPr>
            </w:pPr>
            <w:r>
              <w:rPr>
                <w:rStyle w:val="26"/>
                <w:rFonts w:hint="default"/>
                <w:bCs/>
                <w:color w:val="auto"/>
              </w:rPr>
              <w:t>变速箱</w:t>
            </w:r>
          </w:p>
        </w:tc>
        <w:tc>
          <w:tcPr>
            <w:tcW w:w="1500" w:type="pct"/>
            <w:tcBorders>
              <w:tl2br w:val="nil"/>
              <w:tr2bl w:val="nil"/>
            </w:tcBorders>
            <w:shd w:val="clear" w:color="auto" w:fill="auto"/>
            <w:noWrap/>
            <w:tcMar>
              <w:top w:w="15" w:type="dxa"/>
              <w:left w:w="15" w:type="dxa"/>
              <w:right w:w="15" w:type="dxa"/>
            </w:tcMar>
            <w:vAlign w:val="center"/>
          </w:tcPr>
          <w:p>
            <w:pPr>
              <w:jc w:val="center"/>
              <w:rPr>
                <w:rFonts w:ascii="宋体" w:hAnsi="宋体" w:cs="宋体"/>
                <w:bCs/>
                <w:sz w:val="24"/>
              </w:rPr>
            </w:pP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pPr>
          </w:p>
          <w:p>
            <w:pPr>
              <w:widowControl/>
              <w:jc w:val="center"/>
              <w:textAlignment w:val="center"/>
              <w:rPr>
                <w:rFonts w:ascii="宋体" w:hAnsi="宋体" w:cs="宋体"/>
                <w:bCs/>
                <w:sz w:val="24"/>
              </w:rPr>
            </w:pPr>
            <w:r>
              <w:rPr>
                <w:rFonts w:hint="eastAsia"/>
                <w:lang w:val="en-US" w:eastAsia="zh-CN"/>
              </w:rPr>
              <w:t xml:space="preserve">   </w:t>
            </w:r>
            <w:r>
              <w:fldChar w:fldCharType="begin"/>
            </w:r>
            <w:r>
              <w:instrText xml:space="preserve"> HYPERLINK "http://car.autohome.com.cn/shuyu/detail_18_19_267.html" \o "http://car.autohome.com.cn/shuyu/detail_18_19_267.html" </w:instrText>
            </w:r>
            <w:r>
              <w:fldChar w:fldCharType="separate"/>
            </w:r>
            <w:r>
              <w:rPr>
                <w:rStyle w:val="15"/>
                <w:bCs/>
                <w:color w:val="auto"/>
              </w:rPr>
              <w:t>发动机</w:t>
            </w:r>
            <w:r>
              <w:rPr>
                <w:rStyle w:val="15"/>
                <w:bCs/>
                <w:color w:val="auto"/>
              </w:rPr>
              <w:br w:type="textWrapping"/>
            </w:r>
            <w:r>
              <w:rPr>
                <w:rStyle w:val="15"/>
                <w:bCs/>
                <w:color w:val="auto"/>
              </w:rPr>
              <w:fldChar w:fldCharType="end"/>
            </w:r>
          </w:p>
        </w:tc>
        <w:tc>
          <w:tcPr>
            <w:tcW w:w="981" w:type="pct"/>
            <w:tcBorders>
              <w:tl2br w:val="nil"/>
              <w:tr2bl w:val="nil"/>
            </w:tcBorders>
            <w:shd w:val="clear" w:color="auto" w:fill="auto"/>
            <w:noWrap/>
            <w:tcMar>
              <w:top w:w="15" w:type="dxa"/>
              <w:left w:w="15" w:type="dxa"/>
              <w:right w:w="15" w:type="dxa"/>
            </w:tcMar>
            <w:vAlign w:val="center"/>
          </w:tcPr>
          <w:p>
            <w:pPr>
              <w:jc w:val="cente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0"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"http://car.autohome.com.cn/shuyu/detail_18_22_1072.html" \l "pvareaid=2042252" </w:instrText>
            </w:r>
            <w:r>
              <w:fldChar w:fldCharType="separate"/>
            </w:r>
            <w:r>
              <w:rPr>
                <w:rStyle w:val="15"/>
                <w:bCs/>
                <w:color w:val="auto"/>
              </w:rPr>
              <w:t>简称</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color w:val="auto"/>
              </w:rPr>
              <w:t>5挡手动</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"http://car.autohome.com.cn/shuyu/detail_18_21_570.html" \l "pvareaid=2042252" </w:instrText>
            </w:r>
            <w:r>
              <w:fldChar w:fldCharType="separate"/>
            </w:r>
            <w:r>
              <w:rPr>
                <w:rStyle w:val="15"/>
                <w:bCs/>
                <w:color w:val="auto"/>
              </w:rPr>
              <w:t>发动机型号</w:t>
            </w:r>
            <w:r>
              <w:rPr>
                <w:rStyle w:val="15"/>
                <w:bCs/>
                <w:color w:val="auto"/>
              </w:rPr>
              <w:br w:type="textWrapping"/>
            </w:r>
            <w:r>
              <w:rPr>
                <w:rStyle w:val="15"/>
                <w:bCs/>
                <w:color w:val="auto"/>
              </w:rPr>
              <w:fldChar w:fldCharType="end"/>
            </w:r>
          </w:p>
        </w:tc>
        <w:tc>
          <w:tcPr>
            <w:tcW w:w="981"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color w:val="auto"/>
              </w:rPr>
              <w:t>9GR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0"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"http://car.autohome.com.cn/shuyu/detail_18_22_559.html" \l "pvareaid=2042252" </w:instrText>
            </w:r>
            <w:r>
              <w:fldChar w:fldCharType="separate"/>
            </w:r>
            <w:r>
              <w:rPr>
                <w:rStyle w:val="15"/>
                <w:bCs/>
                <w:color w:val="auto"/>
              </w:rPr>
              <w:t>挡位个数</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5</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"http://car.autohome.com.cn/shuyu/detail_18_21_287.html" \l "pvareaid=2042252" </w:instrText>
            </w:r>
            <w:r>
              <w:fldChar w:fldCharType="separate"/>
            </w:r>
            <w:r>
              <w:rPr>
                <w:rStyle w:val="15"/>
                <w:bCs/>
                <w:color w:val="auto"/>
              </w:rPr>
              <w:t>排量(mL)</w:t>
            </w:r>
            <w:r>
              <w:rPr>
                <w:rStyle w:val="15"/>
                <w:bCs/>
                <w:color w:val="auto"/>
              </w:rPr>
              <w:br w:type="textWrapping"/>
            </w:r>
            <w:r>
              <w:rPr>
                <w:rStyle w:val="15"/>
                <w:bCs/>
                <w:color w:val="auto"/>
              </w:rPr>
              <w:fldChar w:fldCharType="end"/>
            </w:r>
          </w:p>
        </w:tc>
        <w:tc>
          <w:tcPr>
            <w:tcW w:w="981"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3956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0"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"http://car.autohome.com.cn/shuyu/detail_18_22_221.html" \l "pvareaid=2042252" </w:instrText>
            </w:r>
            <w:r>
              <w:fldChar w:fldCharType="separate"/>
            </w:r>
            <w:r>
              <w:rPr>
                <w:rStyle w:val="15"/>
                <w:bCs/>
                <w:color w:val="auto"/>
              </w:rPr>
              <w:t>变速箱类型</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rPr>
              <w:t>手动变速箱(MT)</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"http://car.autohome.com.cn/shuyu/detail_18_21_640.html" \l "pvareaid=2042252" </w:instrText>
            </w:r>
            <w:r>
              <w:fldChar w:fldCharType="separate"/>
            </w:r>
            <w:r>
              <w:rPr>
                <w:rStyle w:val="15"/>
                <w:bCs/>
                <w:color w:val="auto"/>
              </w:rPr>
              <w:t>进气形式</w:t>
            </w:r>
            <w:r>
              <w:rPr>
                <w:rStyle w:val="15"/>
                <w:bCs/>
                <w:color w:val="auto"/>
              </w:rPr>
              <w:br w:type="textWrapping"/>
            </w:r>
            <w:r>
              <w:rPr>
                <w:rStyle w:val="15"/>
                <w:bCs/>
                <w:color w:val="auto"/>
              </w:rPr>
              <w:fldChar w:fldCharType="end"/>
            </w:r>
          </w:p>
        </w:tc>
        <w:tc>
          <w:tcPr>
            <w:tcW w:w="981"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rPr>
              <w:t>自然吸气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0"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"http://car.autohome.com.cn/shuyu/detail_18_20_284.html" \l "pvareaid=2042252" </w:instrText>
            </w:r>
            <w:r>
              <w:fldChar w:fldCharType="separate"/>
            </w:r>
            <w:r>
              <w:rPr>
                <w:rStyle w:val="15"/>
                <w:bCs/>
                <w:color w:val="auto"/>
              </w:rPr>
              <w:t>油箱容积(L)</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92</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"http://car.autohome.com.cn/shuyu/detail_8_9_289.html" \l "pvareaid=2042252" </w:instrText>
            </w:r>
            <w:r>
              <w:fldChar w:fldCharType="separate"/>
            </w:r>
            <w:r>
              <w:rPr>
                <w:rStyle w:val="15"/>
                <w:bCs/>
                <w:color w:val="auto"/>
              </w:rPr>
              <w:t>气缸排列形式</w:t>
            </w:r>
            <w:r>
              <w:rPr>
                <w:rStyle w:val="15"/>
                <w:bCs/>
                <w:color w:val="auto"/>
              </w:rPr>
              <w:br w:type="textWrapping"/>
            </w:r>
            <w:r>
              <w:rPr>
                <w:rStyle w:val="15"/>
                <w:bCs/>
                <w:color w:val="auto"/>
              </w:rPr>
              <w:fldChar w:fldCharType="end"/>
            </w:r>
          </w:p>
        </w:tc>
        <w:tc>
          <w:tcPr>
            <w:tcW w:w="981"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0"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4"/>
              </w:rPr>
            </w:pPr>
            <w:r>
              <w:fldChar w:fldCharType="begin"/>
            </w:r>
            <w:r>
              <w:instrText xml:space="preserve"> HYPERLINK "http://car.autohome.com.cn/shuyu/detail_18_21_640.html" \o "http://car.autohome.com.cn/shuyu/detail_18_21_640.html" </w:instrText>
            </w:r>
            <w:r>
              <w:fldChar w:fldCharType="separate"/>
            </w:r>
            <w:r>
              <w:rPr>
                <w:rStyle w:val="15"/>
                <w:bCs/>
                <w:color w:val="auto"/>
              </w:rPr>
              <w:t>底盘转向</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jc w:val="center"/>
              <w:rPr>
                <w:rFonts w:ascii="宋体" w:hAnsi="宋体" w:cs="宋体"/>
                <w:bCs/>
                <w:sz w:val="22"/>
                <w:szCs w:val="22"/>
              </w:rPr>
            </w:pP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"http://car.autohome.com.cn/shuyu/detail_18_21_290.html" \l "pvareaid=2042252" </w:instrText>
            </w:r>
            <w:r>
              <w:fldChar w:fldCharType="separate"/>
            </w:r>
            <w:r>
              <w:rPr>
                <w:rStyle w:val="15"/>
                <w:bCs/>
                <w:color w:val="auto"/>
              </w:rPr>
              <w:t>气缸数(个)</w:t>
            </w:r>
            <w:r>
              <w:rPr>
                <w:rStyle w:val="15"/>
                <w:bCs/>
                <w:color w:val="auto"/>
              </w:rPr>
              <w:br w:type="textWrapping"/>
            </w:r>
            <w:r>
              <w:rPr>
                <w:rStyle w:val="15"/>
                <w:bCs/>
                <w:color w:val="auto"/>
              </w:rPr>
              <w:fldChar w:fldCharType="end"/>
            </w:r>
          </w:p>
        </w:tc>
        <w:tc>
          <w:tcPr>
            <w:tcW w:w="981"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0"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"http://car.autohome.com.cn/shuyu/detail_18_23_395.html" \l "pvareaid=2042252" </w:instrText>
            </w:r>
            <w:r>
              <w:fldChar w:fldCharType="separate"/>
            </w:r>
            <w:r>
              <w:rPr>
                <w:rStyle w:val="15"/>
                <w:bCs/>
                <w:color w:val="auto"/>
              </w:rPr>
              <w:t>驱动方式</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rPr>
              <w:t>中置后驱</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"http://car.autohome.com.cn/shuyu/detail_18_21_181.html" \l "pvareaid=2042252" </w:instrText>
            </w:r>
            <w:r>
              <w:fldChar w:fldCharType="separate"/>
            </w:r>
            <w:r>
              <w:rPr>
                <w:rStyle w:val="15"/>
                <w:bCs/>
                <w:color w:val="auto"/>
              </w:rPr>
              <w:t>缸径(mm)</w:t>
            </w:r>
            <w:r>
              <w:rPr>
                <w:rStyle w:val="15"/>
                <w:bCs/>
                <w:color w:val="auto"/>
              </w:rPr>
              <w:br w:type="textWrapping"/>
            </w:r>
            <w:r>
              <w:rPr>
                <w:rStyle w:val="15"/>
                <w:bCs/>
                <w:color w:val="auto"/>
              </w:rPr>
              <w:fldChar w:fldCharType="end"/>
            </w:r>
          </w:p>
        </w:tc>
        <w:tc>
          <w:tcPr>
            <w:tcW w:w="981"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0"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"http://car.autohome.com.cn/shuyu/detail_18_23_578.html" \l "pvareaid=2042252" </w:instrText>
            </w:r>
            <w:r>
              <w:fldChar w:fldCharType="separate"/>
            </w:r>
            <w:r>
              <w:rPr>
                <w:rStyle w:val="15"/>
                <w:bCs/>
                <w:color w:val="auto"/>
              </w:rPr>
              <w:t>前悬架类型</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rPr>
              <w:t>独立悬挂</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"http://car.autohome.com.cn/shuyu/detail_18_21_293.html" \l "pvareaid=2042252" </w:instrText>
            </w:r>
            <w:r>
              <w:fldChar w:fldCharType="separate"/>
            </w:r>
            <w:r>
              <w:rPr>
                <w:rStyle w:val="15"/>
                <w:bCs/>
                <w:color w:val="auto"/>
              </w:rPr>
              <w:t>行程(mm)</w:t>
            </w:r>
            <w:r>
              <w:rPr>
                <w:rStyle w:val="15"/>
                <w:bCs/>
                <w:color w:val="auto"/>
              </w:rPr>
              <w:br w:type="textWrapping"/>
            </w:r>
            <w:r>
              <w:rPr>
                <w:rStyle w:val="15"/>
                <w:bCs/>
                <w:color w:val="auto"/>
              </w:rPr>
              <w:fldChar w:fldCharType="end"/>
            </w:r>
          </w:p>
        </w:tc>
        <w:tc>
          <w:tcPr>
            <w:tcW w:w="981"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0"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"http://car.autohome.com.cn/shuyu/detail_18_23_579.html" \l "pvareaid=2042252" </w:instrText>
            </w:r>
            <w:r>
              <w:fldChar w:fldCharType="separate"/>
            </w:r>
            <w:r>
              <w:rPr>
                <w:rStyle w:val="15"/>
                <w:bCs/>
                <w:color w:val="auto"/>
              </w:rPr>
              <w:t>后悬架类型</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rPr>
              <w:t>叶片式弹簧</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"http://car.autohome.com.cn/shuyu/detail_18_21_294.html" \l "pvareaid=2042252" </w:instrText>
            </w:r>
            <w:r>
              <w:fldChar w:fldCharType="separate"/>
            </w:r>
            <w:r>
              <w:rPr>
                <w:rStyle w:val="15"/>
                <w:bCs/>
                <w:color w:val="auto"/>
              </w:rPr>
              <w:t>最大马力(Ps)</w:t>
            </w:r>
            <w:r>
              <w:rPr>
                <w:rStyle w:val="15"/>
                <w:bCs/>
                <w:color w:val="auto"/>
              </w:rPr>
              <w:br w:type="textWrapping"/>
            </w:r>
            <w:r>
              <w:rPr>
                <w:rStyle w:val="15"/>
                <w:bCs/>
                <w:color w:val="auto"/>
              </w:rPr>
              <w:fldChar w:fldCharType="end"/>
            </w:r>
          </w:p>
        </w:tc>
        <w:tc>
          <w:tcPr>
            <w:tcW w:w="981"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0"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"http://car.autohome.com.cn/shuyu/detail_18_23_510.html" \l "pvareaid=2042252" </w:instrText>
            </w:r>
            <w:r>
              <w:fldChar w:fldCharType="separate"/>
            </w:r>
            <w:r>
              <w:rPr>
                <w:rStyle w:val="15"/>
                <w:bCs/>
                <w:color w:val="auto"/>
              </w:rPr>
              <w:t>助力类型</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rPr>
              <w:t>液压助力</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"http://car.autohome.com.cn/shuyu/detail_18_21_295.html" \l "pvareaid=2042252" </w:instrText>
            </w:r>
            <w:r>
              <w:fldChar w:fldCharType="separate"/>
            </w:r>
            <w:r>
              <w:rPr>
                <w:rStyle w:val="15"/>
                <w:bCs/>
                <w:color w:val="auto"/>
              </w:rPr>
              <w:t>最大功率(kW)</w:t>
            </w:r>
            <w:r>
              <w:rPr>
                <w:rStyle w:val="15"/>
                <w:bCs/>
                <w:color w:val="auto"/>
              </w:rPr>
              <w:br w:type="textWrapping"/>
            </w:r>
            <w:r>
              <w:rPr>
                <w:rStyle w:val="15"/>
                <w:bCs/>
                <w:color w:val="auto"/>
              </w:rPr>
              <w:fldChar w:fldCharType="end"/>
            </w:r>
          </w:p>
        </w:tc>
        <w:tc>
          <w:tcPr>
            <w:tcW w:w="981"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320"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"http://car.autohome.com.cn/shuyu/detail_3_4_223.html" \l "pvareaid=2042252" </w:instrText>
            </w:r>
            <w:r>
              <w:fldChar w:fldCharType="separate"/>
            </w:r>
            <w:r>
              <w:rPr>
                <w:rStyle w:val="15"/>
                <w:bCs/>
                <w:color w:val="auto"/>
              </w:rPr>
              <w:t>车体结构</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rPr>
              <w:t>非承载式</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"http://car.autohome.com.cn/shuyu/detail_18_21_296.html" \l "pvareaid=2042252" </w:instrText>
            </w:r>
            <w:r>
              <w:fldChar w:fldCharType="separate"/>
            </w:r>
            <w:r>
              <w:rPr>
                <w:rStyle w:val="15"/>
                <w:bCs/>
                <w:color w:val="auto"/>
              </w:rPr>
              <w:t>最大功率转速(rpm)</w:t>
            </w:r>
            <w:r>
              <w:rPr>
                <w:rStyle w:val="15"/>
                <w:bCs/>
                <w:color w:val="auto"/>
              </w:rPr>
              <w:br w:type="textWrapping"/>
            </w:r>
            <w:r>
              <w:rPr>
                <w:rStyle w:val="15"/>
                <w:bCs/>
                <w:color w:val="auto"/>
              </w:rPr>
              <w:fldChar w:fldCharType="end"/>
            </w:r>
          </w:p>
        </w:tc>
        <w:tc>
          <w:tcPr>
            <w:tcW w:w="981"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0"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4"/>
              </w:rPr>
            </w:pPr>
            <w:r>
              <w:fldChar w:fldCharType="begin"/>
            </w:r>
            <w:r>
              <w:instrText xml:space="preserve"> HYPERLINK "http://car.autohome.com.cn/Baoyang/detail_0_3416_23105_0_0_0.html" \o "http://car.autohome.com.cn/Baoyang/detail_0_3416_23105_0_0_0.html" </w:instrText>
            </w:r>
            <w:r>
              <w:fldChar w:fldCharType="separate"/>
            </w:r>
            <w:r>
              <w:rPr>
                <w:rStyle w:val="15"/>
                <w:bCs/>
                <w:color w:val="auto"/>
              </w:rPr>
              <w:t>车轮制动</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jc w:val="center"/>
              <w:rPr>
                <w:rFonts w:ascii="宋体" w:hAnsi="宋体" w:cs="宋体"/>
                <w:bCs/>
                <w:sz w:val="22"/>
                <w:szCs w:val="22"/>
              </w:rPr>
            </w:pP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"http://car.autohome.com.cn/shuyu/detail_18_21_571.html" \l "pvareaid=2042252" </w:instrText>
            </w:r>
            <w:r>
              <w:fldChar w:fldCharType="separate"/>
            </w:r>
            <w:r>
              <w:rPr>
                <w:rStyle w:val="15"/>
                <w:bCs/>
                <w:color w:val="auto"/>
              </w:rPr>
              <w:t>最大扭矩(N·m)</w:t>
            </w:r>
            <w:r>
              <w:rPr>
                <w:rStyle w:val="15"/>
                <w:bCs/>
                <w:color w:val="auto"/>
              </w:rPr>
              <w:br w:type="textWrapping"/>
            </w:r>
            <w:r>
              <w:rPr>
                <w:rStyle w:val="15"/>
                <w:bCs/>
                <w:color w:val="auto"/>
              </w:rPr>
              <w:fldChar w:fldCharType="end"/>
            </w:r>
          </w:p>
        </w:tc>
        <w:tc>
          <w:tcPr>
            <w:tcW w:w="981"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0"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"http://car.autohome.com.cn/shuyu/detail_18_24_511.html" \l "pvareaid=2042252" </w:instrText>
            </w:r>
            <w:r>
              <w:fldChar w:fldCharType="separate"/>
            </w:r>
            <w:r>
              <w:rPr>
                <w:rStyle w:val="15"/>
                <w:bCs/>
                <w:color w:val="auto"/>
              </w:rPr>
              <w:t>前制动器类型</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rPr>
              <w:t>通风盘式</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"http://car.autohome.com.cn/shuyu/detail_18_21_642.html" \l "pvareaid=2042252" </w:instrText>
            </w:r>
            <w:r>
              <w:fldChar w:fldCharType="separate"/>
            </w:r>
            <w:r>
              <w:rPr>
                <w:rStyle w:val="15"/>
                <w:bCs/>
                <w:color w:val="auto"/>
              </w:rPr>
              <w:t>最大扭矩转速(rpm)</w:t>
            </w:r>
            <w:r>
              <w:rPr>
                <w:rStyle w:val="15"/>
                <w:bCs/>
                <w:color w:val="auto"/>
              </w:rPr>
              <w:br w:type="textWrapping"/>
            </w:r>
            <w:r>
              <w:rPr>
                <w:rStyle w:val="15"/>
                <w:bCs/>
                <w:color w:val="auto"/>
              </w:rPr>
              <w:fldChar w:fldCharType="end"/>
            </w:r>
          </w:p>
        </w:tc>
        <w:tc>
          <w:tcPr>
            <w:tcW w:w="981"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0"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"http://car.autohome.com.cn/shuyu/detail_18_24_512.html" \l "pvareaid=2042252" </w:instrText>
            </w:r>
            <w:r>
              <w:fldChar w:fldCharType="separate"/>
            </w:r>
            <w:r>
              <w:rPr>
                <w:rStyle w:val="15"/>
                <w:bCs/>
                <w:color w:val="auto"/>
              </w:rPr>
              <w:t>后制动器类型</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rPr>
              <w:t>鼓式</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"http://car.autohome.com.cn/shuyu/detail_18_21_572.html" \l "pvareaid=2042252" </w:instrText>
            </w:r>
            <w:r>
              <w:fldChar w:fldCharType="separate"/>
            </w:r>
            <w:r>
              <w:rPr>
                <w:rStyle w:val="15"/>
                <w:bCs/>
                <w:color w:val="auto"/>
              </w:rPr>
              <w:t>燃料形式</w:t>
            </w:r>
            <w:r>
              <w:rPr>
                <w:rStyle w:val="15"/>
                <w:bCs/>
                <w:color w:val="auto"/>
              </w:rPr>
              <w:br w:type="textWrapping"/>
            </w:r>
            <w:r>
              <w:rPr>
                <w:rStyle w:val="15"/>
                <w:bCs/>
                <w:color w:val="auto"/>
              </w:rPr>
              <w:fldChar w:fldCharType="end"/>
            </w:r>
          </w:p>
        </w:tc>
        <w:tc>
          <w:tcPr>
            <w:tcW w:w="981"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0"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"http://car.autohome.com.cn/shuyu/detail_18_24_580.html" \l "pvareaid=2042252" </w:instrText>
            </w:r>
            <w:r>
              <w:fldChar w:fldCharType="separate"/>
            </w:r>
            <w:r>
              <w:rPr>
                <w:rStyle w:val="15"/>
                <w:bCs/>
                <w:color w:val="auto"/>
              </w:rPr>
              <w:t>前轮胎规格</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7.00 R17.5</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"http://car.autohome.com.cn/shuyu/detail_18_21_573.html" \l "pvareaid=2042252" </w:instrText>
            </w:r>
            <w:r>
              <w:fldChar w:fldCharType="separate"/>
            </w:r>
            <w:r>
              <w:rPr>
                <w:rStyle w:val="15"/>
                <w:bCs/>
                <w:color w:val="auto"/>
              </w:rPr>
              <w:t>燃油标号</w:t>
            </w:r>
            <w:r>
              <w:rPr>
                <w:rStyle w:val="15"/>
                <w:bCs/>
                <w:color w:val="auto"/>
              </w:rPr>
              <w:br w:type="textWrapping"/>
            </w:r>
            <w:r>
              <w:rPr>
                <w:rStyle w:val="15"/>
                <w:bCs/>
                <w:color w:val="auto"/>
              </w:rPr>
              <w:fldChar w:fldCharType="end"/>
            </w:r>
          </w:p>
        </w:tc>
        <w:tc>
          <w:tcPr>
            <w:tcW w:w="981" w:type="pct"/>
            <w:tcBorders>
              <w:tl2br w:val="nil"/>
              <w:tr2bl w:val="nil"/>
            </w:tcBorders>
            <w:shd w:val="clear" w:color="auto" w:fill="auto"/>
            <w:tcMar>
              <w:top w:w="15" w:type="dxa"/>
              <w:left w:w="15" w:type="dxa"/>
              <w:right w:w="15" w:type="dxa"/>
            </w:tcMar>
          </w:tcPr>
          <w:p>
            <w:pPr>
              <w:widowControl/>
              <w:jc w:val="center"/>
              <w:textAlignment w:val="top"/>
              <w:rPr>
                <w:rFonts w:ascii="宋体" w:hAnsi="宋体" w:cs="宋体"/>
                <w:bCs/>
                <w:sz w:val="22"/>
                <w:szCs w:val="22"/>
              </w:rPr>
            </w:pPr>
            <w:r>
              <w:rPr>
                <w:rFonts w:hint="eastAsia" w:ascii="宋体" w:hAnsi="宋体" w:cs="宋体"/>
                <w:bCs/>
                <w:kern w:val="0"/>
                <w:sz w:val="22"/>
                <w:szCs w:val="22"/>
              </w:rPr>
              <w:t>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1320"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"http://car.autohome.com.cn/shuyu/detail_18_24_581.html" \l "pvareaid=2042252" </w:instrText>
            </w:r>
            <w:r>
              <w:fldChar w:fldCharType="separate"/>
            </w:r>
            <w:r>
              <w:rPr>
                <w:rStyle w:val="15"/>
                <w:bCs/>
                <w:color w:val="auto"/>
              </w:rPr>
              <w:t>后轮胎规格</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7.00 R17.5</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"http://car.autohome.com.cn/shuyu/detail_18_19_218.html" \l "pvareaid=2042252" </w:instrText>
            </w:r>
            <w:r>
              <w:fldChar w:fldCharType="separate"/>
            </w:r>
            <w:r>
              <w:rPr>
                <w:rStyle w:val="15"/>
                <w:rFonts w:hint="eastAsia"/>
                <w:bCs/>
                <w:color w:val="auto"/>
                <w:sz w:val="22"/>
                <w:szCs w:val="22"/>
              </w:rPr>
              <w:t>环保标准</w:t>
            </w:r>
            <w:r>
              <w:rPr>
                <w:rStyle w:val="15"/>
                <w:rFonts w:hint="eastAsia"/>
                <w:bCs/>
                <w:color w:val="auto"/>
                <w:sz w:val="22"/>
                <w:szCs w:val="22"/>
              </w:rPr>
              <w:fldChar w:fldCharType="end"/>
            </w:r>
          </w:p>
        </w:tc>
        <w:tc>
          <w:tcPr>
            <w:tcW w:w="981"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国IV</w:t>
            </w:r>
          </w:p>
        </w:tc>
      </w:tr>
    </w:tbl>
    <w:p>
      <w:pPr>
        <w:pStyle w:val="3"/>
        <w:numPr>
          <w:ilvl w:val="0"/>
          <w:numId w:val="0"/>
        </w:numPr>
        <w:spacing w:before="240" w:after="240"/>
        <w:jc w:val="center"/>
        <w:rPr>
          <w:rFonts w:hint="eastAsia" w:ascii="Times New Roman" w:hAnsi="Times New Roman" w:eastAsia="宋体" w:cs="Times New Roman"/>
          <w:color w:val="auto"/>
          <w:highlight w:val="none"/>
          <w:lang w:val="en-US" w:eastAsia="zh-CN"/>
        </w:rPr>
      </w:pPr>
    </w:p>
    <w:p>
      <w:pPr>
        <w:pStyle w:val="3"/>
        <w:numPr>
          <w:ilvl w:val="0"/>
          <w:numId w:val="0"/>
        </w:numPr>
        <w:spacing w:before="240" w:after="240"/>
        <w:jc w:val="center"/>
        <w:rPr>
          <w:rFonts w:hint="eastAsia" w:ascii="Times New Roman" w:hAnsi="Times New Roman" w:eastAsia="宋体" w:cs="Times New Roman"/>
          <w:color w:val="auto"/>
          <w:highlight w:val="none"/>
          <w:lang w:val="en-US" w:eastAsia="zh-CN"/>
        </w:rPr>
      </w:pPr>
    </w:p>
    <w:p>
      <w:pPr>
        <w:pStyle w:val="3"/>
        <w:numPr>
          <w:ilvl w:val="0"/>
          <w:numId w:val="0"/>
        </w:numPr>
        <w:spacing w:before="240" w:after="240"/>
        <w:jc w:val="center"/>
        <w:rPr>
          <w:rFonts w:hint="eastAsia" w:ascii="Times New Roman" w:hAnsi="Times New Roman" w:eastAsia="宋体" w:cs="Times New Roman"/>
          <w:color w:val="auto"/>
          <w:highlight w:val="none"/>
          <w:lang w:val="en-US" w:eastAsia="zh-CN"/>
        </w:rPr>
      </w:pPr>
    </w:p>
    <w:p>
      <w:pPr>
        <w:pStyle w:val="3"/>
        <w:numPr>
          <w:ilvl w:val="0"/>
          <w:numId w:val="0"/>
        </w:numPr>
        <w:spacing w:before="240" w:after="240"/>
        <w:jc w:val="center"/>
        <w:rPr>
          <w:rFonts w:hint="eastAsia" w:ascii="Times New Roman" w:hAnsi="Times New Roman" w:eastAsia="宋体" w:cs="Times New Roman"/>
          <w:color w:val="auto"/>
          <w:highlight w:val="none"/>
          <w:lang w:val="en-US" w:eastAsia="zh-CN"/>
        </w:rPr>
      </w:pPr>
    </w:p>
    <w:p>
      <w:pPr>
        <w:pStyle w:val="3"/>
        <w:numPr>
          <w:ilvl w:val="0"/>
          <w:numId w:val="0"/>
        </w:numPr>
        <w:spacing w:before="240" w:after="240"/>
        <w:jc w:val="both"/>
        <w:rPr>
          <w:rFonts w:hint="eastAsia" w:ascii="Times New Roman" w:hAnsi="Times New Roman" w:eastAsia="宋体" w:cs="Times New Roman"/>
          <w:color w:val="auto"/>
          <w:highlight w:val="none"/>
          <w:lang w:val="en-US" w:eastAsia="zh-CN"/>
        </w:rPr>
      </w:pPr>
    </w:p>
    <w:p>
      <w:pPr>
        <w:rPr>
          <w:rFonts w:hint="eastAsia" w:ascii="Times New Roman" w:hAnsi="Times New Roman" w:eastAsia="宋体" w:cs="Times New Roman"/>
          <w:color w:val="auto"/>
          <w:highlight w:val="none"/>
          <w:lang w:val="en-US" w:eastAsia="zh-CN"/>
        </w:rPr>
      </w:pPr>
    </w:p>
    <w:p>
      <w:pPr>
        <w:pStyle w:val="3"/>
        <w:numPr>
          <w:ilvl w:val="0"/>
          <w:numId w:val="0"/>
        </w:numPr>
        <w:spacing w:before="240" w:after="240"/>
        <w:jc w:val="both"/>
        <w:rPr>
          <w:rFonts w:hint="eastAsia" w:ascii="Times New Roman" w:hAnsi="Times New Roman" w:eastAsia="宋体" w:cs="Times New Roman"/>
          <w:color w:val="auto"/>
          <w:highlight w:val="none"/>
          <w:lang w:val="en-US" w:eastAsia="zh-CN"/>
        </w:rPr>
      </w:pPr>
    </w:p>
    <w:p>
      <w:pPr>
        <w:rPr>
          <w:rFonts w:hint="eastAsia" w:ascii="Times New Roman" w:hAnsi="Times New Roman" w:eastAsia="宋体" w:cs="Times New Roman"/>
          <w:color w:val="auto"/>
          <w:highlight w:val="none"/>
          <w:lang w:val="en-US" w:eastAsia="zh-CN"/>
        </w:rPr>
      </w:pPr>
    </w:p>
    <w:p>
      <w:pPr>
        <w:pStyle w:val="2"/>
        <w:rPr>
          <w:rFonts w:hint="eastAsia" w:ascii="Times New Roman" w:hAnsi="Times New Roman" w:eastAsia="宋体" w:cs="Times New Roman"/>
          <w:color w:val="auto"/>
          <w:highlight w:val="none"/>
          <w:lang w:val="en-US" w:eastAsia="zh-CN"/>
        </w:rPr>
      </w:pPr>
    </w:p>
    <w:p>
      <w:pPr>
        <w:pStyle w:val="2"/>
        <w:rPr>
          <w:rFonts w:hint="eastAsia" w:ascii="Times New Roman" w:hAnsi="Times New Roman" w:eastAsia="宋体" w:cs="Times New Roman"/>
          <w:color w:val="auto"/>
          <w:highlight w:val="none"/>
          <w:lang w:val="en-US" w:eastAsia="zh-CN"/>
        </w:rPr>
      </w:pPr>
    </w:p>
    <w:p>
      <w:pPr>
        <w:pStyle w:val="2"/>
        <w:rPr>
          <w:rFonts w:hint="eastAsia" w:ascii="Times New Roman" w:hAnsi="Times New Roman" w:eastAsia="宋体" w:cs="Times New Roman"/>
          <w:color w:val="auto"/>
          <w:highlight w:val="none"/>
          <w:lang w:val="en-US" w:eastAsia="zh-CN"/>
        </w:rPr>
      </w:pPr>
    </w:p>
    <w:p>
      <w:pPr>
        <w:pStyle w:val="3"/>
        <w:numPr>
          <w:ilvl w:val="0"/>
          <w:numId w:val="0"/>
        </w:numPr>
        <w:spacing w:before="240" w:after="24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92"/>
    </w:p>
    <w:p>
      <w:pPr>
        <w:pStyle w:val="10"/>
        <w:ind w:left="0" w:leftChars="0" w:firstLine="0" w:firstLineChars="0"/>
        <w:jc w:val="both"/>
        <w:rPr>
          <w:rFonts w:hint="default" w:ascii="仿宋" w:hAnsi="仿宋" w:eastAsia="仿宋" w:cs="仿宋"/>
          <w:b/>
          <w:bCs/>
          <w:sz w:val="28"/>
          <w:szCs w:val="28"/>
          <w:lang w:val="en-US" w:eastAsia="zh-CN"/>
        </w:rPr>
      </w:pPr>
    </w:p>
    <w:p>
      <w:pPr>
        <w:pStyle w:val="10"/>
        <w:ind w:left="0" w:leftChars="0" w:firstLine="0" w:firstLineChars="0"/>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1</w:t>
      </w:r>
      <w:r>
        <w:rPr>
          <w:rFonts w:hint="eastAsia" w:ascii="宋体" w:hAnsi="宋体" w:eastAsia="宋体" w:cs="宋体"/>
          <w:b/>
          <w:bCs/>
          <w:color w:val="000000"/>
          <w:kern w:val="0"/>
          <w:sz w:val="32"/>
          <w:szCs w:val="32"/>
          <w:lang w:val="en-US" w:eastAsia="zh-CN"/>
        </w:rPr>
        <w:t>6</w:t>
      </w:r>
      <w:r>
        <w:rPr>
          <w:rFonts w:hint="eastAsia" w:ascii="宋体" w:hAnsi="宋体" w:eastAsia="宋体" w:cs="宋体"/>
          <w:b/>
          <w:bCs/>
          <w:color w:val="000000"/>
          <w:kern w:val="0"/>
          <w:sz w:val="32"/>
          <w:szCs w:val="32"/>
        </w:rPr>
        <w:t>座丰田柯斯达豪华版-安装项目明细</w:t>
      </w:r>
    </w:p>
    <w:tbl>
      <w:tblPr>
        <w:tblStyle w:val="11"/>
        <w:tblW w:w="8293" w:type="dxa"/>
        <w:tblInd w:w="93" w:type="dxa"/>
        <w:shd w:val="clear" w:color="auto" w:fill="auto"/>
        <w:tblLayout w:type="autofit"/>
        <w:tblCellMar>
          <w:top w:w="0" w:type="dxa"/>
          <w:left w:w="108" w:type="dxa"/>
          <w:bottom w:w="0" w:type="dxa"/>
          <w:right w:w="108" w:type="dxa"/>
        </w:tblCellMar>
      </w:tblPr>
      <w:tblGrid>
        <w:gridCol w:w="675"/>
        <w:gridCol w:w="810"/>
        <w:gridCol w:w="2145"/>
        <w:gridCol w:w="720"/>
        <w:gridCol w:w="765"/>
        <w:gridCol w:w="3178"/>
      </w:tblGrid>
      <w:tr>
        <w:tblPrEx>
          <w:shd w:val="clear" w:color="auto" w:fill="auto"/>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项目明细</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顶部处理</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26寸折叠显示屏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新款翻转吸顶显示屏 带包围   带高清地插一个</w:t>
            </w:r>
          </w:p>
        </w:tc>
      </w:tr>
      <w:tr>
        <w:tblPrEx>
          <w:tblCellMar>
            <w:top w:w="0" w:type="dxa"/>
            <w:left w:w="108" w:type="dxa"/>
            <w:bottom w:w="0" w:type="dxa"/>
            <w:right w:w="108" w:type="dxa"/>
          </w:tblCellMar>
        </w:tblPrEx>
        <w:trPr>
          <w:trHeight w:val="8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FF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前顶玻璃钢改型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磨具开发、严丝合缝、环保无异味</w:t>
            </w:r>
          </w:p>
        </w:tc>
      </w:tr>
      <w:tr>
        <w:tblPrEx>
          <w:tblCellMar>
            <w:top w:w="0" w:type="dxa"/>
            <w:left w:w="108" w:type="dxa"/>
            <w:bottom w:w="0" w:type="dxa"/>
            <w:right w:w="108" w:type="dxa"/>
          </w:tblCellMar>
        </w:tblPrEx>
        <w:trPr>
          <w:trHeight w:val="8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FF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后顶玻璃钢改型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磨具开发、严丝合缝、环保无异味</w:t>
            </w:r>
          </w:p>
        </w:tc>
      </w:tr>
      <w:tr>
        <w:tblPrEx>
          <w:tblCellMar>
            <w:top w:w="0" w:type="dxa"/>
            <w:left w:w="108" w:type="dxa"/>
            <w:bottom w:w="0" w:type="dxa"/>
            <w:right w:w="108" w:type="dxa"/>
          </w:tblCellMar>
        </w:tblPrEx>
        <w:trPr>
          <w:trHeight w:val="10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810"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办公桌</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风道平面蒙皮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平面、韩国进口超迁、环保无异味</w:t>
            </w:r>
          </w:p>
        </w:tc>
      </w:tr>
      <w:tr>
        <w:tblPrEx>
          <w:tblCellMar>
            <w:top w:w="0" w:type="dxa"/>
            <w:left w:w="108" w:type="dxa"/>
            <w:bottom w:w="0" w:type="dxa"/>
            <w:right w:w="108"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81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FF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中间顶菱形蒙皮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菱形格、前后包覆、带隔音棉</w:t>
            </w:r>
          </w:p>
        </w:tc>
      </w:tr>
      <w:tr>
        <w:tblPrEx>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810" w:type="dxa"/>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灯光部分</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风口桃木装饰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出风口桃木</w:t>
            </w:r>
          </w:p>
        </w:tc>
      </w:tr>
      <w:tr>
        <w:tblPrEx>
          <w:tblCellMar>
            <w:top w:w="0" w:type="dxa"/>
            <w:left w:w="108" w:type="dxa"/>
            <w:bottom w:w="0" w:type="dxa"/>
            <w:right w:w="108" w:type="dxa"/>
          </w:tblCellMar>
        </w:tblPrEx>
        <w:trPr>
          <w:trHeight w:val="91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豪华对座办公桌</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中间桃木D色，两面抽屉、纸巾盒，杯孔，客户标 </w:t>
            </w:r>
          </w:p>
        </w:tc>
      </w:tr>
      <w:tr>
        <w:tblPrEx>
          <w:tblCellMar>
            <w:top w:w="0" w:type="dxa"/>
            <w:left w:w="108" w:type="dxa"/>
            <w:bottom w:w="0" w:type="dxa"/>
            <w:right w:w="108" w:type="dxa"/>
          </w:tblCellMar>
        </w:tblPrEx>
        <w:trPr>
          <w:trHeight w:val="9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办公桌</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豪华固定秘书桌</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中间桃木四周真皮，杯孔，客户标  </w:t>
            </w:r>
          </w:p>
        </w:tc>
      </w:tr>
      <w:tr>
        <w:tblPrEx>
          <w:tblCellMar>
            <w:top w:w="0" w:type="dxa"/>
            <w:left w:w="108" w:type="dxa"/>
            <w:bottom w:w="0" w:type="dxa"/>
            <w:right w:w="108" w:type="dxa"/>
          </w:tblCellMar>
        </w:tblPrEx>
        <w:trPr>
          <w:trHeight w:val="7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FF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秘书桌控制面板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秘书控制台</w:t>
            </w:r>
          </w:p>
        </w:tc>
      </w:tr>
      <w:tr>
        <w:tblPrEx>
          <w:tblCellMar>
            <w:top w:w="0" w:type="dxa"/>
            <w:left w:w="108" w:type="dxa"/>
            <w:bottom w:w="0" w:type="dxa"/>
            <w:right w:w="108" w:type="dxa"/>
          </w:tblCellMar>
        </w:tblPrEx>
        <w:trPr>
          <w:trHeight w:val="7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新款中门扶手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新款做法、带弯度</w:t>
            </w:r>
          </w:p>
        </w:tc>
      </w:tr>
      <w:tr>
        <w:tblPrEx>
          <w:tblCellMar>
            <w:top w:w="0" w:type="dxa"/>
            <w:left w:w="108" w:type="dxa"/>
            <w:bottom w:w="0" w:type="dxa"/>
            <w:right w:w="108" w:type="dxa"/>
          </w:tblCellMar>
        </w:tblPrEx>
        <w:trPr>
          <w:trHeight w:val="7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手动百叶窗帘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手动百褶窗帘、加装带轨道、香港C衣C材料</w:t>
            </w:r>
          </w:p>
        </w:tc>
      </w:tr>
      <w:tr>
        <w:tblPrEx>
          <w:tblCellMar>
            <w:top w:w="0" w:type="dxa"/>
            <w:left w:w="108" w:type="dxa"/>
            <w:bottom w:w="0" w:type="dxa"/>
            <w:right w:w="108" w:type="dxa"/>
          </w:tblCellMar>
        </w:tblPrEx>
        <w:trPr>
          <w:trHeight w:val="7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窗帘装饰框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车内一体式窗帘框，真皮包覆，桃木压条，镀铬装饰件</w:t>
            </w:r>
          </w:p>
        </w:tc>
      </w:tr>
      <w:tr>
        <w:tblPrEx>
          <w:tblCellMar>
            <w:top w:w="0" w:type="dxa"/>
            <w:left w:w="108" w:type="dxa"/>
            <w:bottom w:w="0" w:type="dxa"/>
            <w:right w:w="108" w:type="dxa"/>
          </w:tblCellMar>
        </w:tblPrEx>
        <w:trPr>
          <w:trHeight w:val="7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窗帘挂衣钩</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高铁专用</w:t>
            </w:r>
          </w:p>
        </w:tc>
      </w:tr>
      <w:tr>
        <w:tblPrEx>
          <w:tblCellMar>
            <w:top w:w="0" w:type="dxa"/>
            <w:left w:w="108" w:type="dxa"/>
            <w:bottom w:w="0" w:type="dxa"/>
            <w:right w:w="108"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窗帘</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天窗窗帘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手动百褶窗帘、香港C衣C材料</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杂物柜</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侧开门冰箱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带雨伞筒</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侧开门冰箱外装饰罩</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包覆520皮，桃木面板</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雨伞</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定制雨伞</w:t>
            </w:r>
          </w:p>
        </w:tc>
      </w:tr>
      <w:tr>
        <w:tblPrEx>
          <w:tblCellMar>
            <w:top w:w="0" w:type="dxa"/>
            <w:left w:w="108" w:type="dxa"/>
            <w:bottom w:w="0" w:type="dxa"/>
            <w:right w:w="108" w:type="dxa"/>
          </w:tblCellMar>
        </w:tblPrEx>
        <w:trPr>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车内部分</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虎牌保温</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4升、进口虎牌水壶</w:t>
            </w:r>
          </w:p>
        </w:tc>
      </w:tr>
      <w:tr>
        <w:tblPrEx>
          <w:tblCellMar>
            <w:top w:w="0" w:type="dxa"/>
            <w:left w:w="108" w:type="dxa"/>
            <w:bottom w:w="0" w:type="dxa"/>
            <w:right w:w="108" w:type="dxa"/>
          </w:tblCellMar>
        </w:tblPrEx>
        <w:trPr>
          <w:trHeight w:val="61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FF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发动机周边隔音包覆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菱形皮革</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c>
          <w:tcPr>
            <w:tcW w:w="810" w:type="dxa"/>
            <w:vMerge w:val="restart"/>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司机木纹仪表盘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台湾仿桃木</w:t>
            </w:r>
          </w:p>
        </w:tc>
      </w:tr>
      <w:tr>
        <w:tblPrEx>
          <w:tblCellMar>
            <w:top w:w="0" w:type="dxa"/>
            <w:left w:w="108" w:type="dxa"/>
            <w:bottom w:w="0" w:type="dxa"/>
            <w:right w:w="108" w:type="dxa"/>
          </w:tblCellMar>
        </w:tblPrEx>
        <w:trPr>
          <w:trHeight w:val="7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w:t>
            </w:r>
          </w:p>
        </w:tc>
        <w:tc>
          <w:tcPr>
            <w:tcW w:w="810" w:type="dxa"/>
            <w:vMerge w:val="continue"/>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方向盘半真皮半桃木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桃木+皮革</w:t>
            </w:r>
          </w:p>
        </w:tc>
      </w:tr>
      <w:tr>
        <w:tblPrEx>
          <w:tblCellMar>
            <w:top w:w="0" w:type="dxa"/>
            <w:left w:w="108" w:type="dxa"/>
            <w:bottom w:w="0" w:type="dxa"/>
            <w:right w:w="108" w:type="dxa"/>
          </w:tblCellMar>
        </w:tblPrEx>
        <w:trPr>
          <w:trHeight w:val="7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w:t>
            </w:r>
          </w:p>
        </w:tc>
        <w:tc>
          <w:tcPr>
            <w:tcW w:w="810" w:type="dxa"/>
            <w:vMerge w:val="continue"/>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司机推拉证件箱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推拉款，水杯孔、新款</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w:t>
            </w:r>
          </w:p>
        </w:tc>
        <w:tc>
          <w:tcPr>
            <w:tcW w:w="810" w:type="dxa"/>
            <w:vMerge w:val="continue"/>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发动机装饰罩</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菱形格、带隔音阻燃材料</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w:t>
            </w:r>
          </w:p>
        </w:tc>
        <w:tc>
          <w:tcPr>
            <w:tcW w:w="810" w:type="dxa"/>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车内部分</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侧壁桃木压条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桃木处理</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c>
          <w:tcPr>
            <w:tcW w:w="810" w:type="dxa"/>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侧壁加高菱形蒙皮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全部菱形格皮  </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w:t>
            </w:r>
          </w:p>
        </w:tc>
        <w:tc>
          <w:tcPr>
            <w:tcW w:w="810" w:type="dxa"/>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后排增高处理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底部增高、脚踏板</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w:t>
            </w:r>
          </w:p>
        </w:tc>
        <w:tc>
          <w:tcPr>
            <w:tcW w:w="810" w:type="dxa"/>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全车柚木地板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防水柚木，含中门地板  </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28</w:t>
            </w:r>
          </w:p>
        </w:tc>
        <w:tc>
          <w:tcPr>
            <w:tcW w:w="810" w:type="dxa"/>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轮毂菱形包覆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菱形皮革</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w:t>
            </w:r>
          </w:p>
        </w:tc>
        <w:tc>
          <w:tcPr>
            <w:tcW w:w="810" w:type="dxa"/>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中门logo踏板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丰田标</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w:t>
            </w:r>
          </w:p>
        </w:tc>
        <w:tc>
          <w:tcPr>
            <w:tcW w:w="810" w:type="dxa"/>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油泵检测盖</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便于检修</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w:t>
            </w:r>
          </w:p>
        </w:tc>
        <w:tc>
          <w:tcPr>
            <w:tcW w:w="810" w:type="dxa"/>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升级新款电瓶盖</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航空材质铝板压条</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w:t>
            </w:r>
          </w:p>
        </w:tc>
        <w:tc>
          <w:tcPr>
            <w:tcW w:w="810" w:type="dxa"/>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长条LED灯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LED灯光白色</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w:t>
            </w:r>
          </w:p>
        </w:tc>
        <w:tc>
          <w:tcPr>
            <w:tcW w:w="810" w:type="dxa"/>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风口阅读灯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专用阅读灯</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w:t>
            </w:r>
          </w:p>
        </w:tc>
        <w:tc>
          <w:tcPr>
            <w:tcW w:w="810" w:type="dxa"/>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灯光部分</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窗帘内部装饰灯光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七彩灯光</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w:t>
            </w:r>
          </w:p>
        </w:tc>
        <w:tc>
          <w:tcPr>
            <w:tcW w:w="810"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立柱装饰灯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七彩变光灯</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w:t>
            </w:r>
          </w:p>
        </w:tc>
        <w:tc>
          <w:tcPr>
            <w:tcW w:w="810"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空气净化器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高效净化器、原厂产品、丰田厂家提供</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w:t>
            </w:r>
          </w:p>
        </w:tc>
        <w:tc>
          <w:tcPr>
            <w:tcW w:w="810" w:type="dxa"/>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逆变器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1800W</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w:t>
            </w:r>
          </w:p>
        </w:tc>
        <w:tc>
          <w:tcPr>
            <w:tcW w:w="810" w:type="dxa"/>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全车电路升级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电线束+继电器+保险</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w:t>
            </w:r>
          </w:p>
        </w:tc>
        <w:tc>
          <w:tcPr>
            <w:tcW w:w="810" w:type="dxa"/>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全车电源升级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电瓶+电瓶支架+线材+电源总开关</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w:t>
            </w:r>
          </w:p>
        </w:tc>
        <w:tc>
          <w:tcPr>
            <w:tcW w:w="810" w:type="dxa"/>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电气部分</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220V插座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带USB接口，五孔插座 </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w:t>
            </w:r>
          </w:p>
        </w:tc>
        <w:tc>
          <w:tcPr>
            <w:tcW w:w="810" w:type="dxa"/>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暖风机移位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丰田原厂专用防冻液</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w:t>
            </w:r>
          </w:p>
        </w:tc>
        <w:tc>
          <w:tcPr>
            <w:tcW w:w="810" w:type="dxa"/>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中门门轴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520皮</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w:t>
            </w:r>
          </w:p>
        </w:tc>
        <w:tc>
          <w:tcPr>
            <w:tcW w:w="810"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多媒体主机导航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安卓主机</w:t>
            </w:r>
          </w:p>
        </w:tc>
      </w:tr>
      <w:tr>
        <w:tblPrEx>
          <w:tblCellMar>
            <w:top w:w="0" w:type="dxa"/>
            <w:left w:w="108" w:type="dxa"/>
            <w:bottom w:w="0" w:type="dxa"/>
            <w:right w:w="108" w:type="dxa"/>
          </w:tblCellMar>
        </w:tblPrEx>
        <w:trPr>
          <w:trHeight w:val="14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w:t>
            </w:r>
          </w:p>
        </w:tc>
        <w:tc>
          <w:tcPr>
            <w:tcW w:w="810" w:type="dxa"/>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阿尔法豪华座椅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张</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前后滑动，电动靠背及腿托，双扶手齐平、带通风系统、带加热系统</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w:t>
            </w:r>
          </w:p>
        </w:tc>
        <w:tc>
          <w:tcPr>
            <w:tcW w:w="810" w:type="dxa"/>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原厂司机位及副驾</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张</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正副司机位真皮包覆 打孔4801</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w:t>
            </w:r>
          </w:p>
        </w:tc>
        <w:tc>
          <w:tcPr>
            <w:tcW w:w="810" w:type="dxa"/>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原厂座椅后排</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张</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真皮包覆 打孔4801</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47</w:t>
            </w:r>
          </w:p>
        </w:tc>
        <w:tc>
          <w:tcPr>
            <w:tcW w:w="810" w:type="dxa"/>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内部座椅项目</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原厂座椅后排抬高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张</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两侧壁抬高</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48</w:t>
            </w:r>
          </w:p>
        </w:tc>
        <w:tc>
          <w:tcPr>
            <w:tcW w:w="810" w:type="dxa"/>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原厂阿尔法单座靠背款、</w:t>
            </w:r>
            <w:r>
              <w:rPr>
                <w:rFonts w:hint="eastAsia" w:ascii="宋体" w:hAnsi="宋体" w:eastAsia="宋体" w:cs="宋体"/>
                <w:b/>
                <w:bCs/>
                <w:i w:val="0"/>
                <w:iCs w:val="0"/>
                <w:color w:val="FF0000"/>
                <w:kern w:val="0"/>
                <w:sz w:val="20"/>
                <w:szCs w:val="20"/>
                <w:u w:val="none"/>
                <w:lang w:val="en-US" w:eastAsia="zh-CN" w:bidi="ar"/>
              </w:rPr>
              <w:t>含真皮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张</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原车座椅改阿尔法款靠背及头枕，底座加宽</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49</w:t>
            </w:r>
          </w:p>
        </w:tc>
        <w:tc>
          <w:tcPr>
            <w:tcW w:w="810" w:type="dxa"/>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原厂阿尔法双座靠背款、</w:t>
            </w:r>
            <w:r>
              <w:rPr>
                <w:rFonts w:hint="eastAsia" w:ascii="宋体" w:hAnsi="宋体" w:eastAsia="宋体" w:cs="宋体"/>
                <w:b/>
                <w:bCs/>
                <w:i w:val="0"/>
                <w:iCs w:val="0"/>
                <w:color w:val="FF0000"/>
                <w:kern w:val="0"/>
                <w:sz w:val="20"/>
                <w:szCs w:val="20"/>
                <w:u w:val="none"/>
                <w:lang w:val="en-US" w:eastAsia="zh-CN" w:bidi="ar"/>
              </w:rPr>
              <w:t>含真皮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张</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原车座椅改阿尔法款靠背及头枕，底座加宽</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w:t>
            </w:r>
          </w:p>
        </w:tc>
        <w:tc>
          <w:tcPr>
            <w:tcW w:w="810"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阿尔法反向旋转双座座椅、</w:t>
            </w:r>
            <w:r>
              <w:rPr>
                <w:rFonts w:hint="eastAsia" w:ascii="宋体" w:hAnsi="宋体" w:eastAsia="宋体" w:cs="宋体"/>
                <w:b/>
                <w:bCs/>
                <w:i w:val="0"/>
                <w:iCs w:val="0"/>
                <w:color w:val="FF0000"/>
                <w:kern w:val="0"/>
                <w:sz w:val="20"/>
                <w:szCs w:val="20"/>
                <w:u w:val="none"/>
                <w:lang w:val="en-US" w:eastAsia="zh-CN" w:bidi="ar"/>
              </w:rPr>
              <w:t>含真皮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张</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原车座椅改阿尔法款靠背及头枕，双人旋转</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w:t>
            </w:r>
          </w:p>
        </w:tc>
        <w:tc>
          <w:tcPr>
            <w:tcW w:w="810" w:type="dxa"/>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车身彩条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庄重型</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w:t>
            </w:r>
          </w:p>
        </w:tc>
        <w:tc>
          <w:tcPr>
            <w:tcW w:w="810" w:type="dxa"/>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原厂版尾翼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原厂材质、加高位刹车灯、原厂配件 </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w:t>
            </w:r>
          </w:p>
        </w:tc>
        <w:tc>
          <w:tcPr>
            <w:tcW w:w="810" w:type="dxa"/>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外部配件</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高位倒车影像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原厂款高位高清摄像头 装饰框</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w:t>
            </w:r>
          </w:p>
        </w:tc>
        <w:tc>
          <w:tcPr>
            <w:tcW w:w="810" w:type="dxa"/>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玻璃防爆膜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中门、后档、天窗、副驾、司机位后一块</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55</w:t>
            </w:r>
          </w:p>
        </w:tc>
        <w:tc>
          <w:tcPr>
            <w:tcW w:w="810" w:type="dxa"/>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原厂轮毂罩</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丰田原厂、带LOGO标</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w:t>
            </w:r>
          </w:p>
        </w:tc>
        <w:tc>
          <w:tcPr>
            <w:tcW w:w="810"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电动台阶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原厂款、电动台阶</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w:t>
            </w:r>
          </w:p>
        </w:tc>
        <w:tc>
          <w:tcPr>
            <w:tcW w:w="810" w:type="dxa"/>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加装无线充电系统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3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秘书位一个、办公桌上部一个</w:t>
            </w:r>
          </w:p>
        </w:tc>
      </w:tr>
      <w:tr>
        <w:tblPrEx>
          <w:tblCellMar>
            <w:top w:w="0" w:type="dxa"/>
            <w:left w:w="108" w:type="dxa"/>
            <w:bottom w:w="0" w:type="dxa"/>
            <w:right w:w="108" w:type="dxa"/>
          </w:tblCellMar>
        </w:tblPrEx>
        <w:trPr>
          <w:trHeight w:val="211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A1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豪华版丰田柯斯达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辆</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2020款丰田柯斯达、豪华版</w:t>
            </w:r>
            <w:r>
              <w:rPr>
                <w:rFonts w:hint="eastAsia" w:ascii="宋体" w:hAnsi="宋体" w:eastAsia="宋体" w:cs="宋体"/>
                <w:b/>
                <w:bCs/>
                <w:i w:val="0"/>
                <w:iCs w:val="0"/>
                <w:color w:val="FF0000"/>
                <w:kern w:val="0"/>
                <w:sz w:val="20"/>
                <w:szCs w:val="20"/>
                <w:u w:val="none"/>
                <w:lang w:val="en-US" w:eastAsia="zh-CN" w:bidi="ar"/>
              </w:rPr>
              <w:t>、16座改装合格证、封闭玻璃</w:t>
            </w:r>
            <w:r>
              <w:rPr>
                <w:rFonts w:hint="eastAsia" w:ascii="宋体" w:hAnsi="宋体" w:eastAsia="宋体" w:cs="宋体"/>
                <w:b/>
                <w:bCs/>
                <w:i w:val="0"/>
                <w:iCs w:val="0"/>
                <w:color w:val="000000"/>
                <w:kern w:val="0"/>
                <w:sz w:val="20"/>
                <w:szCs w:val="20"/>
                <w:u w:val="none"/>
                <w:lang w:val="en-US" w:eastAsia="zh-CN" w:bidi="ar"/>
              </w:rPr>
              <w:t>、自动外摆门、真空防爆胎、车身电子稳定系统、四轮盘刹、推拉玻璃、4.排量V6汽油新款发动机</w:t>
            </w:r>
          </w:p>
        </w:tc>
      </w:tr>
      <w:tr>
        <w:tblPrEx>
          <w:tblCellMar>
            <w:top w:w="0" w:type="dxa"/>
            <w:left w:w="108" w:type="dxa"/>
            <w:bottom w:w="0" w:type="dxa"/>
            <w:right w:w="108" w:type="dxa"/>
          </w:tblCellMar>
        </w:tblPrEx>
        <w:trPr>
          <w:trHeight w:val="720" w:hRule="atLeast"/>
        </w:trPr>
        <w:tc>
          <w:tcPr>
            <w:tcW w:w="8293"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p>
        </w:tc>
      </w:tr>
    </w:tbl>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9"/>
        <w:widowControl w:val="0"/>
        <w:numPr>
          <w:ilvl w:val="0"/>
          <w:numId w:val="3"/>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1"/>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603"/>
        <w:gridCol w:w="2350"/>
        <w:gridCol w:w="767"/>
        <w:gridCol w:w="933"/>
        <w:gridCol w:w="936"/>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ind w:firstLine="0" w:firstLineChars="0"/>
              <w:jc w:val="center"/>
              <w:rPr>
                <w:sz w:val="30"/>
                <w:szCs w:val="30"/>
              </w:rPr>
            </w:pPr>
            <w:r>
              <w:rPr>
                <w:rFonts w:hint="eastAsia"/>
                <w:sz w:val="30"/>
                <w:szCs w:val="30"/>
              </w:rPr>
              <w:t>序号</w:t>
            </w:r>
          </w:p>
        </w:tc>
        <w:tc>
          <w:tcPr>
            <w:tcW w:w="1603" w:type="dxa"/>
            <w:noWrap w:val="0"/>
            <w:vAlign w:val="center"/>
          </w:tcPr>
          <w:p>
            <w:pPr>
              <w:ind w:firstLine="0" w:firstLineChars="0"/>
              <w:jc w:val="center"/>
              <w:rPr>
                <w:sz w:val="30"/>
                <w:szCs w:val="30"/>
              </w:rPr>
            </w:pPr>
            <w:r>
              <w:rPr>
                <w:rFonts w:hint="eastAsia"/>
                <w:sz w:val="30"/>
                <w:szCs w:val="30"/>
              </w:rPr>
              <w:t>名称</w:t>
            </w:r>
          </w:p>
        </w:tc>
        <w:tc>
          <w:tcPr>
            <w:tcW w:w="2350" w:type="dxa"/>
            <w:noWrap w:val="0"/>
            <w:vAlign w:val="center"/>
          </w:tcPr>
          <w:p>
            <w:pPr>
              <w:ind w:firstLine="0" w:firstLineChars="0"/>
              <w:jc w:val="center"/>
              <w:rPr>
                <w:sz w:val="30"/>
                <w:szCs w:val="30"/>
              </w:rPr>
            </w:pPr>
            <w:r>
              <w:rPr>
                <w:rFonts w:hint="eastAsia"/>
                <w:sz w:val="30"/>
                <w:szCs w:val="30"/>
              </w:rPr>
              <w:t>品牌型号</w:t>
            </w:r>
          </w:p>
        </w:tc>
        <w:tc>
          <w:tcPr>
            <w:tcW w:w="767" w:type="dxa"/>
            <w:noWrap w:val="0"/>
            <w:vAlign w:val="center"/>
          </w:tcPr>
          <w:p>
            <w:pPr>
              <w:ind w:firstLine="0" w:firstLineChars="0"/>
              <w:jc w:val="center"/>
              <w:rPr>
                <w:sz w:val="30"/>
                <w:szCs w:val="30"/>
              </w:rPr>
            </w:pPr>
            <w:r>
              <w:rPr>
                <w:rFonts w:hint="eastAsia"/>
                <w:sz w:val="30"/>
                <w:szCs w:val="30"/>
              </w:rPr>
              <w:t>单位</w:t>
            </w:r>
          </w:p>
        </w:tc>
        <w:tc>
          <w:tcPr>
            <w:tcW w:w="933" w:type="dxa"/>
            <w:noWrap w:val="0"/>
            <w:vAlign w:val="center"/>
          </w:tcPr>
          <w:p>
            <w:pPr>
              <w:ind w:firstLine="0" w:firstLineChars="0"/>
              <w:jc w:val="center"/>
              <w:rPr>
                <w:sz w:val="30"/>
                <w:szCs w:val="30"/>
              </w:rPr>
            </w:pPr>
            <w:r>
              <w:rPr>
                <w:rFonts w:hint="eastAsia"/>
                <w:sz w:val="30"/>
                <w:szCs w:val="30"/>
              </w:rPr>
              <w:t>数量</w:t>
            </w:r>
          </w:p>
        </w:tc>
        <w:tc>
          <w:tcPr>
            <w:tcW w:w="936"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956" w:type="dxa"/>
            <w:noWrap w:val="0"/>
            <w:vAlign w:val="center"/>
          </w:tcPr>
          <w:p>
            <w:pPr>
              <w:ind w:firstLine="0" w:firstLineChars="0"/>
              <w:jc w:val="center"/>
              <w:rPr>
                <w:sz w:val="30"/>
                <w:szCs w:val="30"/>
              </w:rPr>
            </w:pPr>
            <w:r>
              <w:rPr>
                <w:rFonts w:hint="eastAsia"/>
                <w:sz w:val="30"/>
                <w:szCs w:val="30"/>
              </w:rPr>
              <w:t>单价</w:t>
            </w:r>
          </w:p>
        </w:tc>
        <w:tc>
          <w:tcPr>
            <w:tcW w:w="129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w:t>
            </w:r>
          </w:p>
        </w:tc>
        <w:tc>
          <w:tcPr>
            <w:tcW w:w="1603" w:type="dxa"/>
            <w:noWrap w:val="0"/>
            <w:vAlign w:val="center"/>
          </w:tcPr>
          <w:p>
            <w:pPr>
              <w:spacing w:before="100" w:beforeAutospacing="1" w:after="100" w:afterAutospacing="1" w:line="360" w:lineRule="auto"/>
              <w:jc w:val="center"/>
              <w:rPr>
                <w:rFonts w:hint="eastAsia" w:ascii="宋体" w:hAnsi="宋体" w:eastAsia="宋体" w:cs="宋体"/>
                <w:sz w:val="24"/>
                <w:szCs w:val="24"/>
                <w:lang w:eastAsia="zh-CN"/>
              </w:rPr>
            </w:pPr>
            <w:r>
              <w:rPr>
                <w:rFonts w:hint="eastAsia" w:ascii="宋体" w:hAnsi="宋体" w:eastAsia="宋体" w:cs="宋体"/>
                <w:b/>
                <w:bCs/>
                <w:color w:val="000000"/>
                <w:kern w:val="0"/>
                <w:sz w:val="24"/>
                <w:szCs w:val="24"/>
              </w:rPr>
              <w:t>丰田柯斯达</w:t>
            </w:r>
          </w:p>
        </w:tc>
        <w:tc>
          <w:tcPr>
            <w:tcW w:w="2350" w:type="dxa"/>
            <w:noWrap w:val="0"/>
            <w:vAlign w:val="center"/>
          </w:tcPr>
          <w:p>
            <w:pPr>
              <w:spacing w:before="100" w:beforeAutospacing="1" w:after="100" w:afterAutospacing="1" w:line="360" w:lineRule="auto"/>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丰田柯斯达豪华版</w:t>
            </w:r>
          </w:p>
        </w:tc>
        <w:tc>
          <w:tcPr>
            <w:tcW w:w="767" w:type="dxa"/>
            <w:noWrap w:val="0"/>
            <w:vAlign w:val="center"/>
          </w:tcPr>
          <w:p>
            <w:pPr>
              <w:ind w:firstLine="0" w:firstLineChars="0"/>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辆</w:t>
            </w:r>
          </w:p>
        </w:tc>
        <w:tc>
          <w:tcPr>
            <w:tcW w:w="933" w:type="dxa"/>
            <w:noWrap w:val="0"/>
            <w:vAlign w:val="center"/>
          </w:tcPr>
          <w:p>
            <w:pPr>
              <w:ind w:firstLine="0" w:firstLineChars="0"/>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w:t>
            </w:r>
          </w:p>
        </w:tc>
        <w:tc>
          <w:tcPr>
            <w:tcW w:w="936" w:type="dxa"/>
            <w:noWrap w:val="0"/>
            <w:vAlign w:val="center"/>
          </w:tcPr>
          <w:p>
            <w:pPr>
              <w:ind w:firstLine="0" w:firstLineChars="0"/>
              <w:jc w:val="center"/>
              <w:rPr>
                <w:rFonts w:hint="eastAsia" w:eastAsiaTheme="minorEastAsia"/>
                <w:sz w:val="30"/>
                <w:szCs w:val="30"/>
                <w:lang w:eastAsia="zh-CN"/>
              </w:rPr>
            </w:pP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rPr>
            </w:pPr>
          </w:p>
        </w:tc>
        <w:tc>
          <w:tcPr>
            <w:tcW w:w="1603" w:type="dxa"/>
            <w:noWrap w:val="0"/>
            <w:vAlign w:val="center"/>
          </w:tcPr>
          <w:p>
            <w:pPr>
              <w:spacing w:before="100" w:beforeAutospacing="1" w:after="100" w:afterAutospacing="1" w:line="360" w:lineRule="auto"/>
              <w:jc w:val="center"/>
              <w:rPr>
                <w:rFonts w:hint="eastAsia" w:ascii="宋体" w:hAnsi="宋体" w:eastAsia="宋体" w:cs="宋体"/>
                <w:sz w:val="30"/>
                <w:szCs w:val="30"/>
                <w:lang w:eastAsia="zh-CN"/>
              </w:rPr>
            </w:pPr>
          </w:p>
        </w:tc>
        <w:tc>
          <w:tcPr>
            <w:tcW w:w="2350" w:type="dxa"/>
            <w:noWrap w:val="0"/>
            <w:vAlign w:val="center"/>
          </w:tcPr>
          <w:p>
            <w:pPr>
              <w:spacing w:before="100" w:beforeAutospacing="1" w:after="100" w:afterAutospacing="1" w:line="360" w:lineRule="auto"/>
              <w:jc w:val="center"/>
              <w:rPr>
                <w:rFonts w:hint="eastAsia" w:ascii="宋体" w:hAnsi="宋体" w:eastAsia="宋体" w:cs="宋体"/>
                <w:snapToGrid w:val="0"/>
                <w:kern w:val="0"/>
                <w:sz w:val="30"/>
                <w:szCs w:val="30"/>
              </w:rPr>
            </w:pPr>
          </w:p>
        </w:tc>
        <w:tc>
          <w:tcPr>
            <w:tcW w:w="767" w:type="dxa"/>
            <w:noWrap w:val="0"/>
            <w:vAlign w:val="center"/>
          </w:tcPr>
          <w:p>
            <w:pPr>
              <w:ind w:firstLine="0" w:firstLineChars="0"/>
              <w:jc w:val="center"/>
              <w:rPr>
                <w:rFonts w:hint="eastAsia" w:ascii="宋体" w:hAnsi="宋体" w:eastAsia="宋体" w:cs="宋体"/>
                <w:sz w:val="30"/>
                <w:szCs w:val="30"/>
                <w:lang w:eastAsia="zh-CN"/>
              </w:rPr>
            </w:pPr>
          </w:p>
        </w:tc>
        <w:tc>
          <w:tcPr>
            <w:tcW w:w="933" w:type="dxa"/>
            <w:noWrap w:val="0"/>
            <w:vAlign w:val="center"/>
          </w:tcPr>
          <w:p>
            <w:pPr>
              <w:ind w:firstLine="0" w:firstLineChars="0"/>
              <w:jc w:val="center"/>
              <w:rPr>
                <w:rFonts w:hint="eastAsia" w:ascii="宋体" w:hAnsi="宋体" w:eastAsia="宋体" w:cs="宋体"/>
                <w:sz w:val="30"/>
                <w:szCs w:val="30"/>
                <w:lang w:val="en-US" w:eastAsia="zh-CN"/>
              </w:rPr>
            </w:pPr>
          </w:p>
        </w:tc>
        <w:tc>
          <w:tcPr>
            <w:tcW w:w="936" w:type="dxa"/>
            <w:noWrap w:val="0"/>
            <w:vAlign w:val="center"/>
          </w:tcPr>
          <w:p>
            <w:pPr>
              <w:ind w:firstLine="0" w:firstLineChars="0"/>
              <w:jc w:val="center"/>
              <w:rPr>
                <w:rFonts w:hint="eastAsia" w:eastAsiaTheme="minorEastAsia"/>
                <w:sz w:val="30"/>
                <w:szCs w:val="30"/>
                <w:lang w:eastAsia="zh-CN"/>
              </w:rPr>
            </w:pP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rPr>
            </w:pPr>
          </w:p>
        </w:tc>
        <w:tc>
          <w:tcPr>
            <w:tcW w:w="1603" w:type="dxa"/>
            <w:noWrap w:val="0"/>
            <w:vAlign w:val="center"/>
          </w:tcPr>
          <w:p>
            <w:pPr>
              <w:spacing w:before="100" w:beforeAutospacing="1" w:after="100" w:afterAutospacing="1" w:line="360" w:lineRule="auto"/>
              <w:jc w:val="center"/>
              <w:rPr>
                <w:rFonts w:hint="eastAsia" w:ascii="宋体" w:hAnsi="宋体" w:eastAsia="宋体" w:cs="宋体"/>
                <w:sz w:val="30"/>
                <w:szCs w:val="30"/>
                <w:lang w:eastAsia="zh-CN"/>
              </w:rPr>
            </w:pPr>
          </w:p>
        </w:tc>
        <w:tc>
          <w:tcPr>
            <w:tcW w:w="2350" w:type="dxa"/>
            <w:noWrap w:val="0"/>
            <w:vAlign w:val="center"/>
          </w:tcPr>
          <w:p>
            <w:pPr>
              <w:spacing w:before="100" w:beforeAutospacing="1" w:after="100" w:afterAutospacing="1" w:line="360" w:lineRule="auto"/>
              <w:jc w:val="center"/>
              <w:rPr>
                <w:rFonts w:hint="eastAsia" w:ascii="宋体" w:hAnsi="宋体" w:eastAsia="宋体" w:cs="宋体"/>
                <w:snapToGrid w:val="0"/>
                <w:kern w:val="0"/>
                <w:sz w:val="30"/>
                <w:szCs w:val="30"/>
              </w:rPr>
            </w:pPr>
          </w:p>
        </w:tc>
        <w:tc>
          <w:tcPr>
            <w:tcW w:w="767" w:type="dxa"/>
            <w:noWrap w:val="0"/>
            <w:vAlign w:val="center"/>
          </w:tcPr>
          <w:p>
            <w:pPr>
              <w:ind w:firstLine="0" w:firstLineChars="0"/>
              <w:jc w:val="center"/>
              <w:rPr>
                <w:rFonts w:hint="eastAsia" w:ascii="宋体" w:hAnsi="宋体" w:eastAsia="宋体" w:cs="宋体"/>
                <w:sz w:val="30"/>
                <w:szCs w:val="30"/>
                <w:lang w:eastAsia="zh-CN"/>
              </w:rPr>
            </w:pPr>
          </w:p>
        </w:tc>
        <w:tc>
          <w:tcPr>
            <w:tcW w:w="933" w:type="dxa"/>
            <w:noWrap w:val="0"/>
            <w:vAlign w:val="center"/>
          </w:tcPr>
          <w:p>
            <w:pPr>
              <w:ind w:firstLine="0" w:firstLineChars="0"/>
              <w:jc w:val="center"/>
              <w:rPr>
                <w:rFonts w:hint="eastAsia" w:ascii="宋体" w:hAnsi="宋体" w:eastAsia="宋体" w:cs="宋体"/>
                <w:sz w:val="30"/>
                <w:szCs w:val="30"/>
                <w:lang w:val="en-US" w:eastAsia="zh-CN"/>
              </w:rPr>
            </w:pPr>
          </w:p>
        </w:tc>
        <w:tc>
          <w:tcPr>
            <w:tcW w:w="936" w:type="dxa"/>
            <w:noWrap w:val="0"/>
            <w:vAlign w:val="center"/>
          </w:tcPr>
          <w:p>
            <w:pPr>
              <w:ind w:firstLine="0" w:firstLineChars="0"/>
              <w:jc w:val="center"/>
              <w:rPr>
                <w:rFonts w:hint="eastAsia" w:eastAsiaTheme="minorEastAsia"/>
                <w:sz w:val="30"/>
                <w:szCs w:val="30"/>
                <w:lang w:eastAsia="zh-CN"/>
              </w:rPr>
            </w:pP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bl>
    <w:p>
      <w:pPr>
        <w:jc w:val="center"/>
        <w:rPr>
          <w:rFonts w:hint="eastAsia" w:ascii="Times New Roman" w:hAnsi="Times New Roman" w:eastAsia="宋体" w:cs="Times New Roman"/>
          <w:b/>
          <w:bCs/>
          <w:color w:val="auto"/>
          <w:sz w:val="36"/>
          <w:szCs w:val="36"/>
          <w:highlight w:val="none"/>
          <w:lang w:val="en-US" w:eastAsia="zh-CN"/>
        </w:rPr>
      </w:pPr>
      <w:bookmarkStart w:id="93" w:name="_Toc9834_WPSOffice_Level1"/>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914_WPSOffice_Level1"/>
      <w:bookmarkStart w:id="96" w:name="_Toc1739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25232_WPSOffice_Level2"/>
      <w:bookmarkStart w:id="9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hint="default" w:ascii="Times New Roman" w:hAnsi="Times New Roman" w:eastAsia="黑体" w:cs="Times New Roman"/>
          <w:color w:val="auto"/>
          <w:sz w:val="28"/>
          <w:szCs w:val="28"/>
          <w:highlight w:val="none"/>
          <w:u w:val="single"/>
        </w:rPr>
        <w:t xml:space="preserve">         </w:t>
      </w:r>
      <w:bookmarkStart w:id="100" w:name="_Toc20076_WPSOffice_Level2"/>
      <w:bookmarkStart w:id="10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2" w:name="_Toc22351_WPSOffice_Level2"/>
      <w:bookmarkStart w:id="103" w:name="_Toc21974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04" w:name="_Toc30529_WPSOffice_Level1"/>
      <w:bookmarkStart w:id="105" w:name="_Toc23368_WPSOffice_Level1"/>
      <w:bookmarkStart w:id="106" w:name="_Toc11424_WPSOffice_Level1"/>
      <w:bookmarkStart w:id="107" w:name="_Toc6353_WPSOffice_Level1"/>
      <w:bookmarkStart w:id="108" w:name="_Toc12670_WPSOffice_Level1"/>
      <w:r>
        <w:rPr>
          <w:rFonts w:ascii="Times New Roman" w:hAnsi="Times New Roman" w:eastAsia="黑体" w:cs="Times New Roman"/>
          <w:color w:val="auto"/>
          <w:sz w:val="24"/>
          <w:highlight w:val="none"/>
        </w:rPr>
        <w:t>一、报价函</w:t>
      </w:r>
      <w:bookmarkEnd w:id="104"/>
      <w:bookmarkEnd w:id="105"/>
      <w:bookmarkEnd w:id="106"/>
      <w:bookmarkEnd w:id="107"/>
    </w:p>
    <w:p>
      <w:pPr>
        <w:spacing w:line="440" w:lineRule="exact"/>
        <w:ind w:left="1619" w:leftChars="771"/>
        <w:rPr>
          <w:rFonts w:ascii="Times New Roman" w:hAnsi="Times New Roman" w:eastAsia="黑体" w:cs="Times New Roman"/>
          <w:color w:val="auto"/>
          <w:sz w:val="24"/>
          <w:highlight w:val="none"/>
        </w:rPr>
      </w:pPr>
      <w:bookmarkStart w:id="109" w:name="_Toc5317_WPSOffice_Level1"/>
      <w:bookmarkStart w:id="110" w:name="_Toc31927_WPSOffice_Level1"/>
      <w:bookmarkStart w:id="111" w:name="_Toc21229_WPSOffice_Level1"/>
      <w:bookmarkStart w:id="112" w:name="_Toc32729_WPSOffice_Level1"/>
      <w:r>
        <w:rPr>
          <w:rFonts w:ascii="Times New Roman" w:hAnsi="Times New Roman" w:eastAsia="黑体" w:cs="Times New Roman"/>
          <w:color w:val="auto"/>
          <w:sz w:val="24"/>
          <w:highlight w:val="none"/>
        </w:rPr>
        <w:t>二、法定代表人身份证明及授权委托书</w:t>
      </w:r>
      <w:bookmarkEnd w:id="109"/>
      <w:bookmarkEnd w:id="110"/>
      <w:bookmarkEnd w:id="111"/>
      <w:bookmarkEnd w:id="112"/>
    </w:p>
    <w:p>
      <w:pPr>
        <w:spacing w:line="440" w:lineRule="exact"/>
        <w:ind w:left="1619" w:leftChars="771"/>
        <w:rPr>
          <w:rFonts w:ascii="Times New Roman" w:hAnsi="Times New Roman" w:eastAsia="黑体" w:cs="Times New Roman"/>
          <w:color w:val="auto"/>
          <w:sz w:val="24"/>
          <w:highlight w:val="none"/>
        </w:rPr>
      </w:pPr>
      <w:bookmarkStart w:id="113" w:name="_Toc4728_WPSOffice_Level1"/>
      <w:bookmarkStart w:id="114" w:name="_Toc25965_WPSOffice_Level1"/>
      <w:bookmarkStart w:id="115" w:name="_Toc23356_WPSOffice_Level1"/>
      <w:bookmarkStart w:id="116" w:name="_Toc29085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13"/>
      <w:bookmarkEnd w:id="114"/>
      <w:bookmarkEnd w:id="115"/>
      <w:bookmarkEnd w:id="116"/>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17" w:name="_Toc18964_WPSOffice_Level1"/>
      <w:bookmarkStart w:id="118" w:name="_Toc23744_WPSOffice_Level1"/>
      <w:bookmarkStart w:id="119" w:name="_Toc10608_WPSOffice_Level1"/>
      <w:bookmarkStart w:id="120" w:name="_Toc7453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17"/>
      <w:bookmarkEnd w:id="118"/>
      <w:bookmarkEnd w:id="119"/>
      <w:bookmarkEnd w:id="120"/>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1" w:name="_Toc19601_WPSOffice_Level1"/>
      <w:bookmarkStart w:id="122" w:name="_Toc9006_WPSOffice_Level1"/>
      <w:bookmarkStart w:id="123" w:name="_Toc23751_WPSOffice_Level1"/>
      <w:bookmarkStart w:id="124" w:name="_Toc1578_WPSOffice_Level1"/>
      <w:r>
        <w:rPr>
          <w:rFonts w:hint="eastAsia" w:ascii="Times New Roman" w:hAnsi="Times New Roman" w:eastAsia="黑体" w:cs="Times New Roman"/>
          <w:color w:val="auto"/>
          <w:sz w:val="24"/>
          <w:highlight w:val="none"/>
          <w:lang w:val="en-US" w:eastAsia="zh-CN"/>
        </w:rPr>
        <w:t>五、</w:t>
      </w:r>
      <w:bookmarkEnd w:id="121"/>
      <w:bookmarkEnd w:id="122"/>
      <w:bookmarkEnd w:id="123"/>
      <w:bookmarkEnd w:id="124"/>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25" w:name="_Toc31314_WPSOffice_Level1"/>
      <w:bookmarkStart w:id="126" w:name="_Toc24082_WPSOffice_Level1"/>
      <w:bookmarkStart w:id="127" w:name="_Toc24262_WPSOffice_Level1"/>
      <w:bookmarkStart w:id="128" w:name="_Toc12459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25"/>
      <w:bookmarkEnd w:id="126"/>
      <w:r>
        <w:rPr>
          <w:rFonts w:hint="eastAsia" w:ascii="Times New Roman" w:hAnsi="Times New Roman" w:eastAsia="黑体" w:cs="Times New Roman"/>
          <w:color w:val="auto"/>
          <w:sz w:val="24"/>
          <w:highlight w:val="none"/>
          <w:lang w:val="en-US" w:eastAsia="zh-CN"/>
        </w:rPr>
        <w:t>信誉情况</w:t>
      </w:r>
    </w:p>
    <w:bookmarkEnd w:id="108"/>
    <w:bookmarkEnd w:id="127"/>
    <w:bookmarkEnd w:id="128"/>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29" w:name="_Toc1687_WPSOffice_Level1"/>
      <w:bookmarkStart w:id="130" w:name="_Toc18312_WPSOffice_Level1"/>
      <w:bookmarkStart w:id="131" w:name="_Toc2765_WPSOffice_Level1"/>
      <w:bookmarkStart w:id="132" w:name="_Toc30031_WPSOffice_Level1"/>
      <w:bookmarkStart w:id="133" w:name="_Toc29399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29"/>
      <w:bookmarkEnd w:id="130"/>
      <w:bookmarkEnd w:id="131"/>
      <w:bookmarkEnd w:id="132"/>
      <w:bookmarkEnd w:id="133"/>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34" w:name="_Toc32350_WPSOffice_Level1"/>
      <w:bookmarkStart w:id="135" w:name="_Toc14563_WPSOffice_Level1"/>
      <w:bookmarkStart w:id="136" w:name="_Toc12530_WPSOffice_Level1"/>
      <w:bookmarkStart w:id="137" w:name="_Toc18668_WPSOffice_Level1"/>
      <w:bookmarkStart w:id="138" w:name="_Toc8695_WPSOffice_Level1"/>
      <w:r>
        <w:rPr>
          <w:rFonts w:hint="default" w:ascii="Times New Roman" w:hAnsi="Times New Roman" w:eastAsia="黑体" w:cs="Times New Roman"/>
          <w:color w:val="auto"/>
          <w:sz w:val="28"/>
          <w:szCs w:val="28"/>
          <w:highlight w:val="none"/>
        </w:rPr>
        <w:t>二、法定代表人身份证明及授权委托书</w:t>
      </w:r>
      <w:bookmarkEnd w:id="134"/>
      <w:bookmarkEnd w:id="135"/>
      <w:bookmarkEnd w:id="136"/>
      <w:bookmarkEnd w:id="137"/>
      <w:bookmarkEnd w:id="13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39" w:name="_Toc20803_WPSOffice_Level2"/>
      <w:bookmarkStart w:id="140" w:name="_Toc5153_WPSOffice_Level2"/>
      <w:r>
        <w:rPr>
          <w:rFonts w:hint="default" w:ascii="Times New Roman" w:hAnsi="Times New Roman" w:eastAsia="黑体" w:cs="Times New Roman"/>
          <w:bCs/>
          <w:color w:val="auto"/>
          <w:sz w:val="28"/>
          <w:szCs w:val="28"/>
          <w:highlight w:val="none"/>
        </w:rPr>
        <w:t>2-1 法定代表人身份证明</w:t>
      </w:r>
      <w:bookmarkEnd w:id="139"/>
      <w:bookmarkEnd w:id="14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1" w:name="_Toc19768_WPSOffice_Level2"/>
      <w:bookmarkStart w:id="142"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1"/>
      <w:bookmarkEnd w:id="14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3" w:name="_Toc24567_WPSOffice_Level1"/>
      <w:bookmarkStart w:id="144" w:name="_Toc15186_WPSOffice_Level1"/>
      <w:bookmarkStart w:id="145" w:name="_Toc24530_WPSOffice_Level1"/>
      <w:bookmarkStart w:id="146" w:name="_Toc32085_WPSOffice_Level1"/>
      <w:bookmarkStart w:id="147"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3"/>
      <w:bookmarkEnd w:id="144"/>
      <w:bookmarkEnd w:id="145"/>
      <w:bookmarkEnd w:id="146"/>
      <w:r>
        <w:rPr>
          <w:rFonts w:hint="eastAsia" w:ascii="Times New Roman" w:hAnsi="Times New Roman" w:eastAsia="黑体" w:cs="Times New Roman"/>
          <w:color w:val="auto"/>
          <w:sz w:val="28"/>
          <w:szCs w:val="28"/>
          <w:highlight w:val="none"/>
          <w:lang w:eastAsia="zh-CN"/>
        </w:rPr>
        <w:t>报价清单</w:t>
      </w:r>
      <w:bookmarkEnd w:id="147"/>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1"/>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说明：所报价格即最终价格，已包含裸车价等其他相关费用</w:t>
      </w:r>
    </w:p>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48" w:name="_Toc7738_WPSOffice_Level1"/>
      <w:bookmarkStart w:id="149" w:name="_Toc22815_WPSOffice_Level1"/>
      <w:bookmarkStart w:id="150" w:name="_Toc10436_WPSOffice_Level1"/>
      <w:bookmarkStart w:id="151" w:name="_Toc31445_WPSOffice_Level1"/>
      <w:bookmarkStart w:id="152" w:name="_Toc2354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3" w:name="_Toc27600_WPSOffice_Level2"/>
      <w:bookmarkStart w:id="154"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48"/>
      <w:bookmarkEnd w:id="149"/>
      <w:bookmarkEnd w:id="150"/>
      <w:bookmarkEnd w:id="151"/>
      <w:bookmarkEnd w:id="152"/>
      <w:bookmarkEnd w:id="153"/>
      <w:bookmarkEnd w:id="154"/>
    </w:p>
    <w:p>
      <w:pPr>
        <w:topLinePunct/>
        <w:spacing w:line="440" w:lineRule="exact"/>
        <w:jc w:val="center"/>
        <w:rPr>
          <w:rFonts w:hint="default" w:ascii="Times New Roman" w:hAnsi="Times New Roman" w:cs="Times New Roman"/>
          <w:color w:val="auto"/>
          <w:sz w:val="23"/>
          <w:szCs w:val="23"/>
          <w:highlight w:val="none"/>
        </w:rPr>
      </w:pPr>
    </w:p>
    <w:tbl>
      <w:tblPr>
        <w:tblStyle w:val="1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55" w:name="_Toc18547_WPSOffice_Level1"/>
      <w:bookmarkStart w:id="156" w:name="_Toc5072_WPSOffice_Level1"/>
      <w:bookmarkStart w:id="157" w:name="_Toc3772_WPSOffice_Level1"/>
      <w:bookmarkStart w:id="158" w:name="_Toc19004_WPSOffice_Level1"/>
      <w:bookmarkStart w:id="159" w:name="_Toc145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55"/>
      <w:bookmarkEnd w:id="156"/>
      <w:bookmarkEnd w:id="157"/>
      <w:bookmarkEnd w:id="158"/>
      <w:bookmarkEnd w:id="159"/>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0" w:name="_Toc9267_WPSOffice_Level1"/>
      <w:bookmarkStart w:id="161" w:name="_Toc30712_WPSOffice_Level1"/>
      <w:bookmarkStart w:id="162" w:name="_Toc3893_WPSOffice_Level1"/>
      <w:bookmarkStart w:id="163" w:name="_Toc5403_WPSOffice_Level1"/>
      <w:bookmarkStart w:id="164" w:name="_Toc12019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2">
    <w:nsid w:val="4DFADC70"/>
    <w:multiLevelType w:val="singleLevel"/>
    <w:tmpl w:val="4DFADC70"/>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41CB0"/>
    <w:rsid w:val="001D799F"/>
    <w:rsid w:val="00210A1D"/>
    <w:rsid w:val="00783F1F"/>
    <w:rsid w:val="007B75EB"/>
    <w:rsid w:val="016467FF"/>
    <w:rsid w:val="028275B1"/>
    <w:rsid w:val="02D65DED"/>
    <w:rsid w:val="033E575A"/>
    <w:rsid w:val="035E6029"/>
    <w:rsid w:val="03DF68F4"/>
    <w:rsid w:val="03ED0A2F"/>
    <w:rsid w:val="04457667"/>
    <w:rsid w:val="04C761ED"/>
    <w:rsid w:val="052B12A4"/>
    <w:rsid w:val="06233674"/>
    <w:rsid w:val="080C24FD"/>
    <w:rsid w:val="08D840D9"/>
    <w:rsid w:val="09A35E85"/>
    <w:rsid w:val="0B2F6625"/>
    <w:rsid w:val="0CEE2538"/>
    <w:rsid w:val="0D862864"/>
    <w:rsid w:val="0DB3773E"/>
    <w:rsid w:val="0DE55C13"/>
    <w:rsid w:val="0E1C1B03"/>
    <w:rsid w:val="0EC70BFA"/>
    <w:rsid w:val="0EF34992"/>
    <w:rsid w:val="0F7229EB"/>
    <w:rsid w:val="0F8A1D76"/>
    <w:rsid w:val="0FBD71E5"/>
    <w:rsid w:val="10192860"/>
    <w:rsid w:val="1043542B"/>
    <w:rsid w:val="1055158F"/>
    <w:rsid w:val="107348E1"/>
    <w:rsid w:val="10B57D74"/>
    <w:rsid w:val="111C2E64"/>
    <w:rsid w:val="11F4632B"/>
    <w:rsid w:val="12243423"/>
    <w:rsid w:val="12371F81"/>
    <w:rsid w:val="1266633A"/>
    <w:rsid w:val="12752E29"/>
    <w:rsid w:val="129B7928"/>
    <w:rsid w:val="139D2F12"/>
    <w:rsid w:val="146A70C1"/>
    <w:rsid w:val="1473719C"/>
    <w:rsid w:val="15C36A4E"/>
    <w:rsid w:val="16057AB2"/>
    <w:rsid w:val="17606543"/>
    <w:rsid w:val="1781794F"/>
    <w:rsid w:val="18DF52A6"/>
    <w:rsid w:val="19070A8C"/>
    <w:rsid w:val="199C3B12"/>
    <w:rsid w:val="1AC62425"/>
    <w:rsid w:val="1AD65BB3"/>
    <w:rsid w:val="1B452DD4"/>
    <w:rsid w:val="1D435A83"/>
    <w:rsid w:val="1DEC78A5"/>
    <w:rsid w:val="1DEE3EE6"/>
    <w:rsid w:val="1E421FC1"/>
    <w:rsid w:val="1EB01493"/>
    <w:rsid w:val="1FAD6445"/>
    <w:rsid w:val="1FB7365F"/>
    <w:rsid w:val="1FF8546E"/>
    <w:rsid w:val="209A4709"/>
    <w:rsid w:val="21D727ED"/>
    <w:rsid w:val="21E37158"/>
    <w:rsid w:val="21FC1CC5"/>
    <w:rsid w:val="220F22ED"/>
    <w:rsid w:val="228C37EE"/>
    <w:rsid w:val="230D659D"/>
    <w:rsid w:val="23202A87"/>
    <w:rsid w:val="232318F1"/>
    <w:rsid w:val="249A29C0"/>
    <w:rsid w:val="24C40EFD"/>
    <w:rsid w:val="2507530A"/>
    <w:rsid w:val="25D376ED"/>
    <w:rsid w:val="26695347"/>
    <w:rsid w:val="26AF1C64"/>
    <w:rsid w:val="26F4634C"/>
    <w:rsid w:val="270A6B81"/>
    <w:rsid w:val="27224050"/>
    <w:rsid w:val="272B1598"/>
    <w:rsid w:val="27A22B9A"/>
    <w:rsid w:val="281D0380"/>
    <w:rsid w:val="283841FD"/>
    <w:rsid w:val="28CB2405"/>
    <w:rsid w:val="29D42178"/>
    <w:rsid w:val="2A157195"/>
    <w:rsid w:val="2A9758C1"/>
    <w:rsid w:val="2AA86D0F"/>
    <w:rsid w:val="2AC0255C"/>
    <w:rsid w:val="2ACA3C75"/>
    <w:rsid w:val="2BA53569"/>
    <w:rsid w:val="2D5E7110"/>
    <w:rsid w:val="2E452391"/>
    <w:rsid w:val="2E5113E2"/>
    <w:rsid w:val="2EBF392D"/>
    <w:rsid w:val="2EE06600"/>
    <w:rsid w:val="2EF81949"/>
    <w:rsid w:val="2F42570D"/>
    <w:rsid w:val="2F7E56E8"/>
    <w:rsid w:val="2FEA01FE"/>
    <w:rsid w:val="300C6F30"/>
    <w:rsid w:val="30354402"/>
    <w:rsid w:val="30B751B3"/>
    <w:rsid w:val="32844310"/>
    <w:rsid w:val="32E2300A"/>
    <w:rsid w:val="346C40F4"/>
    <w:rsid w:val="35046A26"/>
    <w:rsid w:val="36342554"/>
    <w:rsid w:val="36930595"/>
    <w:rsid w:val="36980DD0"/>
    <w:rsid w:val="371B6C62"/>
    <w:rsid w:val="383261D0"/>
    <w:rsid w:val="38B07722"/>
    <w:rsid w:val="39266477"/>
    <w:rsid w:val="396073FC"/>
    <w:rsid w:val="39C01BBA"/>
    <w:rsid w:val="3AB3450A"/>
    <w:rsid w:val="3AB73885"/>
    <w:rsid w:val="3AE64CFF"/>
    <w:rsid w:val="3AFA4DDD"/>
    <w:rsid w:val="3B41700C"/>
    <w:rsid w:val="3B476FFA"/>
    <w:rsid w:val="3B503A22"/>
    <w:rsid w:val="3BBE774B"/>
    <w:rsid w:val="3C021517"/>
    <w:rsid w:val="3CC669C0"/>
    <w:rsid w:val="3D1025F9"/>
    <w:rsid w:val="3D191420"/>
    <w:rsid w:val="3D4A5E22"/>
    <w:rsid w:val="3ECD7713"/>
    <w:rsid w:val="40F31D58"/>
    <w:rsid w:val="4173688E"/>
    <w:rsid w:val="417807D9"/>
    <w:rsid w:val="418D27F5"/>
    <w:rsid w:val="41DB7E6A"/>
    <w:rsid w:val="426E5852"/>
    <w:rsid w:val="42E63A7F"/>
    <w:rsid w:val="430E63D3"/>
    <w:rsid w:val="43541CB0"/>
    <w:rsid w:val="43C646E2"/>
    <w:rsid w:val="44E641A2"/>
    <w:rsid w:val="453566FA"/>
    <w:rsid w:val="46CA2A30"/>
    <w:rsid w:val="46E55EA9"/>
    <w:rsid w:val="46E903F6"/>
    <w:rsid w:val="47A65C38"/>
    <w:rsid w:val="4A160121"/>
    <w:rsid w:val="4A6E2D05"/>
    <w:rsid w:val="4B07734C"/>
    <w:rsid w:val="4B8143F2"/>
    <w:rsid w:val="4BC624A8"/>
    <w:rsid w:val="4CD96B02"/>
    <w:rsid w:val="4CE67327"/>
    <w:rsid w:val="4CEB61EE"/>
    <w:rsid w:val="4CEF1339"/>
    <w:rsid w:val="4D117A20"/>
    <w:rsid w:val="4D640D09"/>
    <w:rsid w:val="4DAB5909"/>
    <w:rsid w:val="4DDD68CE"/>
    <w:rsid w:val="4DF83842"/>
    <w:rsid w:val="4EDA7D39"/>
    <w:rsid w:val="4F4B5944"/>
    <w:rsid w:val="4F923169"/>
    <w:rsid w:val="4FC37D00"/>
    <w:rsid w:val="50F174AA"/>
    <w:rsid w:val="512F6BF3"/>
    <w:rsid w:val="513E3231"/>
    <w:rsid w:val="5194552F"/>
    <w:rsid w:val="52C705BB"/>
    <w:rsid w:val="52EA6C8F"/>
    <w:rsid w:val="52EC44CE"/>
    <w:rsid w:val="54D36588"/>
    <w:rsid w:val="55B8556D"/>
    <w:rsid w:val="56542FFE"/>
    <w:rsid w:val="570418B0"/>
    <w:rsid w:val="57AB479D"/>
    <w:rsid w:val="57AC473C"/>
    <w:rsid w:val="57EE0198"/>
    <w:rsid w:val="583B5BED"/>
    <w:rsid w:val="59020C98"/>
    <w:rsid w:val="59A76356"/>
    <w:rsid w:val="5B1001B5"/>
    <w:rsid w:val="5B811F6C"/>
    <w:rsid w:val="5BCF6F3C"/>
    <w:rsid w:val="5BD55463"/>
    <w:rsid w:val="5BD64EC0"/>
    <w:rsid w:val="5CC6567E"/>
    <w:rsid w:val="5DCF2540"/>
    <w:rsid w:val="5DDE0A36"/>
    <w:rsid w:val="5DE9733D"/>
    <w:rsid w:val="5E516AD5"/>
    <w:rsid w:val="5E8C3B92"/>
    <w:rsid w:val="5EA06B0C"/>
    <w:rsid w:val="5F2E50FF"/>
    <w:rsid w:val="60094922"/>
    <w:rsid w:val="60A96D24"/>
    <w:rsid w:val="61564CAB"/>
    <w:rsid w:val="61D740F7"/>
    <w:rsid w:val="6228683D"/>
    <w:rsid w:val="62756CE9"/>
    <w:rsid w:val="62E56056"/>
    <w:rsid w:val="63023C14"/>
    <w:rsid w:val="63295801"/>
    <w:rsid w:val="639E2905"/>
    <w:rsid w:val="64CF0127"/>
    <w:rsid w:val="65BC4D23"/>
    <w:rsid w:val="664E5351"/>
    <w:rsid w:val="66DD4C68"/>
    <w:rsid w:val="66ED6329"/>
    <w:rsid w:val="6777089F"/>
    <w:rsid w:val="68E44CD3"/>
    <w:rsid w:val="69692F41"/>
    <w:rsid w:val="699A4896"/>
    <w:rsid w:val="6A621F46"/>
    <w:rsid w:val="6B9532DD"/>
    <w:rsid w:val="6BDE5659"/>
    <w:rsid w:val="6BF53373"/>
    <w:rsid w:val="6C0356D1"/>
    <w:rsid w:val="6C233CBF"/>
    <w:rsid w:val="6CE36C33"/>
    <w:rsid w:val="6CF51441"/>
    <w:rsid w:val="6D407B93"/>
    <w:rsid w:val="6D7A5E4E"/>
    <w:rsid w:val="6D7F6CE8"/>
    <w:rsid w:val="6DB0119C"/>
    <w:rsid w:val="6DEC1204"/>
    <w:rsid w:val="6E5227E6"/>
    <w:rsid w:val="6E680A74"/>
    <w:rsid w:val="6EAB0882"/>
    <w:rsid w:val="6F7D4D72"/>
    <w:rsid w:val="6FBF6389"/>
    <w:rsid w:val="70C26F67"/>
    <w:rsid w:val="70DB510A"/>
    <w:rsid w:val="70E66DDE"/>
    <w:rsid w:val="71906E28"/>
    <w:rsid w:val="71F83650"/>
    <w:rsid w:val="72E04041"/>
    <w:rsid w:val="73114330"/>
    <w:rsid w:val="7481099D"/>
    <w:rsid w:val="751C632F"/>
    <w:rsid w:val="75BB17B0"/>
    <w:rsid w:val="75BF16E9"/>
    <w:rsid w:val="76254113"/>
    <w:rsid w:val="76373B59"/>
    <w:rsid w:val="765B6B67"/>
    <w:rsid w:val="76916312"/>
    <w:rsid w:val="769B5423"/>
    <w:rsid w:val="76A91A36"/>
    <w:rsid w:val="76D7471A"/>
    <w:rsid w:val="77625B37"/>
    <w:rsid w:val="77A05ABA"/>
    <w:rsid w:val="77A870F8"/>
    <w:rsid w:val="77D9063B"/>
    <w:rsid w:val="787411A8"/>
    <w:rsid w:val="78FC7191"/>
    <w:rsid w:val="79243A72"/>
    <w:rsid w:val="79C71D02"/>
    <w:rsid w:val="79CD3E9B"/>
    <w:rsid w:val="7A6E4C98"/>
    <w:rsid w:val="7B367327"/>
    <w:rsid w:val="7B5445F6"/>
    <w:rsid w:val="7B5E2AA7"/>
    <w:rsid w:val="7B945774"/>
    <w:rsid w:val="7BF7759F"/>
    <w:rsid w:val="7CD4053F"/>
    <w:rsid w:val="7D7878F8"/>
    <w:rsid w:val="7D796EE5"/>
    <w:rsid w:val="7D955469"/>
    <w:rsid w:val="7DC20638"/>
    <w:rsid w:val="7E0247C5"/>
    <w:rsid w:val="7E2E6B34"/>
    <w:rsid w:val="7ED63046"/>
    <w:rsid w:val="7ED656C1"/>
    <w:rsid w:val="7FED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19"/>
    <w:qFormat/>
    <w:uiPriority w:val="0"/>
    <w:pPr>
      <w:keepNext/>
      <w:keepLines/>
      <w:numPr>
        <w:ilvl w:val="0"/>
        <w:numId w:val="2"/>
      </w:numPr>
      <w:spacing w:line="360" w:lineRule="auto"/>
      <w:outlineLvl w:val="1"/>
    </w:pPr>
    <w:rPr>
      <w:rFonts w:ascii="Arial" w:hAnsi="Arial"/>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firstLineChars="20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8">
    <w:name w:val="正文 题目"/>
    <w:basedOn w:val="1"/>
    <w:qFormat/>
    <w:uiPriority w:val="0"/>
    <w:pPr>
      <w:ind w:firstLine="0" w:firstLineChars="0"/>
      <w:jc w:val="center"/>
    </w:pPr>
    <w:rPr>
      <w:rFonts w:ascii="黑体" w:hAnsi="黑体" w:eastAsia="黑体"/>
      <w:sz w:val="28"/>
    </w:rPr>
  </w:style>
  <w:style w:type="character" w:customStyle="1" w:styleId="19">
    <w:name w:val="标题 2 Char"/>
    <w:link w:val="4"/>
    <w:qFormat/>
    <w:uiPriority w:val="0"/>
    <w:rPr>
      <w:rFonts w:ascii="Arial" w:hAnsi="Arial"/>
      <w:b/>
      <w:bCs/>
      <w:sz w:val="28"/>
      <w:szCs w:val="32"/>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eastAsia" w:ascii="宋体" w:hAnsi="宋体" w:eastAsia="宋体" w:cs="宋体"/>
      <w:color w:val="000000"/>
      <w:sz w:val="24"/>
      <w:szCs w:val="24"/>
      <w:u w:val="none"/>
    </w:rPr>
  </w:style>
  <w:style w:type="character" w:customStyle="1" w:styleId="22">
    <w:name w:val="font61"/>
    <w:basedOn w:val="13"/>
    <w:qFormat/>
    <w:uiPriority w:val="0"/>
    <w:rPr>
      <w:rFonts w:hint="default" w:ascii="Times New Roman" w:hAnsi="Times New Roman" w:cs="Times New Roman"/>
      <w:color w:val="000000"/>
      <w:sz w:val="24"/>
      <w:szCs w:val="24"/>
      <w:u w:val="none"/>
    </w:rPr>
  </w:style>
  <w:style w:type="character" w:customStyle="1" w:styleId="23">
    <w:name w:val="font11"/>
    <w:basedOn w:val="13"/>
    <w:qFormat/>
    <w:uiPriority w:val="0"/>
    <w:rPr>
      <w:rFonts w:hint="eastAsia" w:ascii="宋体" w:hAnsi="宋体" w:eastAsia="宋体" w:cs="宋体"/>
      <w:color w:val="000000"/>
      <w:sz w:val="24"/>
      <w:szCs w:val="24"/>
      <w:u w:val="none"/>
    </w:rPr>
  </w:style>
  <w:style w:type="character" w:customStyle="1" w:styleId="24">
    <w:name w:val="font51"/>
    <w:basedOn w:val="13"/>
    <w:qFormat/>
    <w:uiPriority w:val="0"/>
    <w:rPr>
      <w:rFonts w:ascii="Calibri" w:hAnsi="Calibri" w:cs="Calibri"/>
      <w:color w:val="000000"/>
      <w:sz w:val="24"/>
      <w:szCs w:val="24"/>
      <w:u w:val="none"/>
    </w:rPr>
  </w:style>
  <w:style w:type="paragraph" w:customStyle="1" w:styleId="25">
    <w:name w:val="正文1"/>
    <w:basedOn w:val="1"/>
    <w:qFormat/>
    <w:uiPriority w:val="0"/>
    <w:pPr>
      <w:tabs>
        <w:tab w:val="left" w:pos="420"/>
        <w:tab w:val="left" w:pos="1800"/>
      </w:tabs>
      <w:spacing w:afterLines="50" w:line="360" w:lineRule="auto"/>
      <w:ind w:firstLine="241" w:firstLineChars="100"/>
    </w:pPr>
    <w:rPr>
      <w:rFonts w:ascii="宋体" w:hAnsi="宋体"/>
      <w:b/>
      <w:bCs/>
      <w:sz w:val="24"/>
    </w:rPr>
  </w:style>
  <w:style w:type="character" w:customStyle="1" w:styleId="26">
    <w:name w:val="font21"/>
    <w:basedOn w:val="13"/>
    <w:qFormat/>
    <w:uiPriority w:val="0"/>
    <w:rPr>
      <w:rFonts w:hint="eastAsia" w:ascii="宋体" w:hAnsi="宋体" w:eastAsia="宋体" w:cs="宋体"/>
      <w:b/>
      <w:color w:val="FF0000"/>
      <w:sz w:val="24"/>
      <w:szCs w:val="24"/>
      <w:u w:val="none"/>
    </w:rPr>
  </w:style>
  <w:style w:type="character" w:customStyle="1" w:styleId="27">
    <w:name w:val="font4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2021-05-14T03:56:53Z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318616B65F314EB5A17287074596FF8E</vt:lpwstr>
  </property>
</Properties>
</file>