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方正小标宋简体"/>
          <w:b/>
          <w:bCs/>
          <w:kern w:val="0"/>
          <w:sz w:val="44"/>
          <w:szCs w:val="44"/>
          <w:lang w:val="en-US" w:eastAsia="zh-CN"/>
        </w:rPr>
        <w:t>车辆</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5</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4489_WPSOffice_Level2"/>
      <w:bookmarkStart w:id="4" w:name="_Toc12765"/>
      <w:bookmarkStart w:id="5" w:name="_Toc24354_WPSOffice_Level2"/>
      <w:bookmarkStart w:id="6" w:name="_Toc525632585"/>
      <w:bookmarkStart w:id="7" w:name="_Toc13871"/>
      <w:bookmarkStart w:id="8" w:name="_Toc10395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1台中巴车，1台客车，1台轿车，2台皮卡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8453"/>
      <w:bookmarkStart w:id="10" w:name="_Toc18367_WPSOffice_Level2"/>
      <w:bookmarkStart w:id="11" w:name="_Toc23266_WPSOffice_Level2"/>
      <w:bookmarkStart w:id="12" w:name="_Toc525632586"/>
      <w:bookmarkStart w:id="13" w:name="_Toc17858_WPSOffice_Level2"/>
      <w:bookmarkStart w:id="14" w:name="_Toc8128_WPSOffice_Level2"/>
      <w:bookmarkStart w:id="15" w:name="_Toc10274"/>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lang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spacing w:line="240" w:lineRule="auto"/>
        <w:ind w:firstLine="420" w:firstLineChars="200"/>
        <w:rPr>
          <w:rFonts w:hint="default" w:ascii="宋体" w:hAnsi="宋体" w:eastAsia="宋体" w:cs="仿宋_GB2312"/>
          <w:sz w:val="30"/>
          <w:szCs w:val="30"/>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江铃全顺新时代pro</w:t>
      </w:r>
    </w:p>
    <w:p>
      <w:pPr>
        <w:pageBreakBefore w:val="0"/>
        <w:kinsoku/>
        <w:wordWrap/>
        <w:overflowPunct/>
        <w:topLinePunct w:val="0"/>
        <w:autoSpaceDE/>
        <w:autoSpaceDN/>
        <w:bidi w:val="0"/>
        <w:adjustRightInd/>
        <w:snapToGrid w:val="0"/>
        <w:spacing w:line="560" w:lineRule="exact"/>
        <w:ind w:firstLine="1890" w:firstLineChars="900"/>
        <w:textAlignment w:val="auto"/>
        <w:rPr>
          <w:rFonts w:hint="default" w:ascii="Times New Roman" w:hAnsi="Times New Roman" w:cs="Times New Roman" w:eastAsiaTheme="minorEastAsia"/>
          <w:color w:val="auto"/>
          <w:sz w:val="21"/>
          <w:szCs w:val="22"/>
          <w:highlight w:val="none"/>
          <w:u w:val="single"/>
          <w:lang w:val="en-US" w:eastAsia="zh-CN"/>
        </w:rPr>
      </w:pPr>
      <w:r>
        <w:rPr>
          <w:rFonts w:hint="eastAsia" w:ascii="Times New Roman" w:hAnsi="Times New Roman" w:cs="Times New Roman"/>
          <w:color w:val="auto"/>
          <w:sz w:val="21"/>
          <w:szCs w:val="22"/>
          <w:highlight w:val="none"/>
          <w:u w:val="none"/>
          <w:lang w:val="en-US" w:eastAsia="zh-CN"/>
        </w:rPr>
        <w:t xml:space="preserve">2. </w:t>
      </w:r>
      <w:r>
        <w:rPr>
          <w:rFonts w:hint="eastAsia" w:ascii="Times New Roman" w:hAnsi="Times New Roman" w:cs="Times New Roman"/>
          <w:color w:val="auto"/>
          <w:sz w:val="21"/>
          <w:szCs w:val="22"/>
          <w:highlight w:val="none"/>
          <w:u w:val="single"/>
          <w:lang w:val="en-US" w:eastAsia="zh-CN"/>
        </w:rPr>
        <w:t>采购安凯客车宝斯通K7</w:t>
      </w:r>
    </w:p>
    <w:p>
      <w:pPr>
        <w:pageBreakBefore w:val="0"/>
        <w:kinsoku/>
        <w:wordWrap/>
        <w:overflowPunct/>
        <w:topLinePunct w:val="0"/>
        <w:autoSpaceDE/>
        <w:autoSpaceDN/>
        <w:bidi w:val="0"/>
        <w:adjustRightInd/>
        <w:snapToGrid w:val="0"/>
        <w:spacing w:line="560" w:lineRule="exact"/>
        <w:ind w:firstLine="1890" w:firstLineChars="900"/>
        <w:textAlignment w:val="auto"/>
        <w:rPr>
          <w:rFonts w:hint="eastAsia"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u w:val="none"/>
          <w:lang w:val="en-US" w:eastAsia="zh-CN"/>
        </w:rPr>
        <w:t xml:space="preserve">3. </w:t>
      </w:r>
      <w:r>
        <w:rPr>
          <w:rFonts w:hint="eastAsia" w:ascii="Times New Roman" w:hAnsi="Times New Roman" w:cs="Times New Roman"/>
          <w:color w:val="auto"/>
          <w:sz w:val="21"/>
          <w:szCs w:val="22"/>
          <w:highlight w:val="none"/>
          <w:u w:val="single"/>
          <w:lang w:val="en-US" w:eastAsia="zh-CN"/>
        </w:rPr>
        <w:t>采购红旗智联旗享</w:t>
      </w:r>
    </w:p>
    <w:p>
      <w:pPr>
        <w:pageBreakBefore w:val="0"/>
        <w:kinsoku/>
        <w:wordWrap/>
        <w:overflowPunct/>
        <w:topLinePunct w:val="0"/>
        <w:autoSpaceDE/>
        <w:autoSpaceDN/>
        <w:bidi w:val="0"/>
        <w:adjustRightInd/>
        <w:snapToGrid w:val="0"/>
        <w:spacing w:line="560" w:lineRule="exact"/>
        <w:ind w:firstLine="1890" w:firstLineChars="900"/>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4. </w:t>
      </w:r>
      <w:r>
        <w:rPr>
          <w:rFonts w:hint="eastAsia" w:ascii="Times New Roman" w:hAnsi="Times New Roman" w:cs="Times New Roman"/>
          <w:color w:val="auto"/>
          <w:sz w:val="21"/>
          <w:szCs w:val="22"/>
          <w:highlight w:val="none"/>
          <w:u w:val="single"/>
          <w:lang w:val="en-US" w:eastAsia="zh-CN"/>
        </w:rPr>
        <w:t>上汽大通皮卡T70汽油国6、8AT豪华版</w:t>
      </w:r>
    </w:p>
    <w:p>
      <w:pPr>
        <w:spacing w:line="240" w:lineRule="auto"/>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4个合同包（其中，</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江铃全顺新时代pro 1辆</w:t>
      </w:r>
      <w:r>
        <w:rPr>
          <w:rFonts w:hint="eastAsia" w:ascii="Times New Roman" w:hAnsi="Times New Roman" w:cs="Times New Roman"/>
          <w:color w:val="auto"/>
          <w:sz w:val="21"/>
          <w:szCs w:val="22"/>
          <w:highlight w:val="none"/>
          <w:u w:val="single"/>
          <w:lang w:val="en-US" w:eastAsia="zh-CN"/>
        </w:rPr>
        <w:t>为1包；采购安凯客车宝斯通K7  1辆</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为2包；采购红旗智联旗享版1辆为3包；采购2.0T上汽大通皮卡T70  2辆为4包)</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1包控制价25万元，2包控制价30万元，3包控制价18万元，4包控制价36万元（含车辆购置税）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2"/>
        <w:pageBreakBefore w:val="0"/>
        <w:kinsoku/>
        <w:wordWrap/>
        <w:overflowPunct/>
        <w:topLinePunct w:val="0"/>
        <w:autoSpaceDE/>
        <w:autoSpaceDN/>
        <w:bidi w:val="0"/>
        <w:adjustRightInd/>
        <w:spacing w:line="560" w:lineRule="exact"/>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    2.7 每个供应商对合同包进行分开报价。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31673_WPSOffice_Level2"/>
      <w:bookmarkStart w:id="21" w:name="_Toc22379_WPSOffice_Level2"/>
      <w:bookmarkStart w:id="22" w:name="_Toc29516_WPSOffice_Level2"/>
      <w:bookmarkStart w:id="23" w:name="_Toc1622_WPSOffice_Level2"/>
      <w:bookmarkStart w:id="24" w:name="_Toc525632587"/>
      <w:bookmarkStart w:id="25" w:name="_Toc6388"/>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525632588"/>
      <w:bookmarkStart w:id="29" w:name="_Toc29452_WPSOffice_Level2"/>
      <w:bookmarkStart w:id="30" w:name="_Toc25666_WPSOffice_Level2"/>
      <w:bookmarkStart w:id="31" w:name="_Toc4109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5</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18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5</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18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321_WPSOffice_Level2"/>
      <w:bookmarkStart w:id="38" w:name="_Toc8501"/>
      <w:bookmarkStart w:id="39" w:name="_Toc28571_WPSOffice_Level2"/>
      <w:bookmarkStart w:id="40" w:name="_Toc20572_WPSOffice_Level2"/>
      <w:bookmarkStart w:id="41" w:name="_Toc14943_WPSOffice_Level2"/>
      <w:bookmarkStart w:id="42" w:name="_Toc26829"/>
      <w:bookmarkStart w:id="43" w:name="_Toc52563259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5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13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26656994"/>
      <w:bookmarkStart w:id="68" w:name="_Toc9067731"/>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jc w:val="center"/>
        <w:rPr>
          <w:rFonts w:hint="default" w:ascii="Times New Roman" w:hAnsi="Times New Roman" w:eastAsia="宋体" w:cs="Times New Roman"/>
          <w:color w:val="auto"/>
          <w:highlight w:val="none"/>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10"/>
        <w:ind w:left="0" w:leftChars="0" w:firstLine="0" w:firstLineChars="0"/>
        <w:jc w:val="both"/>
        <w:rPr>
          <w:rFonts w:hint="default" w:ascii="宋体" w:hAnsi="宋体" w:eastAsia="宋体" w:cs="宋体"/>
          <w:b/>
          <w:bCs/>
          <w:sz w:val="30"/>
          <w:szCs w:val="30"/>
          <w:u w:val="none"/>
          <w:lang w:val="en-US" w:eastAsia="zh-CN"/>
        </w:rPr>
      </w:pPr>
      <w:r>
        <w:rPr>
          <w:rFonts w:hint="eastAsia" w:ascii="宋体" w:hAnsi="宋体" w:eastAsia="宋体" w:cs="宋体"/>
          <w:b/>
          <w:bCs/>
          <w:sz w:val="30"/>
          <w:szCs w:val="30"/>
          <w:lang w:val="en-US" w:eastAsia="zh-CN"/>
        </w:rPr>
        <w:t>（1）江铃全顺新时代Pro</w:t>
      </w:r>
    </w:p>
    <w:tbl>
      <w:tblPr>
        <w:tblW w:w="9710" w:type="dxa"/>
        <w:tblInd w:w="93" w:type="dxa"/>
        <w:shd w:val="clear"/>
        <w:tblLayout w:type="autofit"/>
        <w:tblCellMar>
          <w:top w:w="0" w:type="dxa"/>
          <w:left w:w="108" w:type="dxa"/>
          <w:bottom w:w="0" w:type="dxa"/>
          <w:right w:w="108" w:type="dxa"/>
        </w:tblCellMar>
      </w:tblPr>
      <w:tblGrid>
        <w:gridCol w:w="2640"/>
        <w:gridCol w:w="2025"/>
        <w:gridCol w:w="1560"/>
        <w:gridCol w:w="3485"/>
      </w:tblGrid>
      <w:tr>
        <w:tblPrEx>
          <w:shd w:val="clear"/>
          <w:tblCellMar>
            <w:top w:w="0" w:type="dxa"/>
            <w:left w:w="108" w:type="dxa"/>
            <w:bottom w:w="0" w:type="dxa"/>
            <w:right w:w="108" w:type="dxa"/>
          </w:tblCellMar>
        </w:tblPrEx>
        <w:trPr>
          <w:trHeight w:val="780" w:hRule="atLeast"/>
        </w:trPr>
        <w:tc>
          <w:tcPr>
            <w:tcW w:w="9710" w:type="dxa"/>
            <w:gridSpan w:val="4"/>
            <w:tcBorders>
              <w:top w:val="single" w:color="000000" w:sz="8" w:space="0"/>
              <w:left w:val="single" w:color="000000" w:sz="8" w:space="0"/>
              <w:bottom w:val="single" w:color="000000" w:sz="8" w:space="0"/>
              <w:right w:val="nil"/>
            </w:tcBorders>
            <w:shd w:val="clear"/>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新世代全顺Pro客车配置参数</w:t>
            </w:r>
          </w:p>
        </w:tc>
      </w:tr>
      <w:tr>
        <w:tblPrEx>
          <w:tblCellMar>
            <w:top w:w="0" w:type="dxa"/>
            <w:left w:w="108" w:type="dxa"/>
            <w:bottom w:w="0" w:type="dxa"/>
            <w:right w:w="108" w:type="dxa"/>
          </w:tblCellMar>
        </w:tblPrEx>
        <w:trPr>
          <w:trHeight w:val="240" w:hRule="atLeast"/>
        </w:trPr>
        <w:tc>
          <w:tcPr>
            <w:tcW w:w="4665" w:type="dxa"/>
            <w:gridSpan w:val="2"/>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车型</w:t>
            </w:r>
          </w:p>
        </w:tc>
        <w:tc>
          <w:tcPr>
            <w:tcW w:w="5045" w:type="dxa"/>
            <w:gridSpan w:val="2"/>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长轴</w:t>
            </w:r>
          </w:p>
        </w:tc>
      </w:tr>
      <w:tr>
        <w:tblPrEx>
          <w:tblCellMar>
            <w:top w:w="0" w:type="dxa"/>
            <w:left w:w="108" w:type="dxa"/>
            <w:bottom w:w="0" w:type="dxa"/>
            <w:right w:w="108" w:type="dxa"/>
          </w:tblCellMar>
        </w:tblPrEx>
        <w:trPr>
          <w:trHeight w:val="240" w:hRule="atLeast"/>
        </w:trPr>
        <w:tc>
          <w:tcPr>
            <w:tcW w:w="4665" w:type="dxa"/>
            <w:gridSpan w:val="2"/>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厢式车</w:t>
            </w:r>
          </w:p>
        </w:tc>
        <w:tc>
          <w:tcPr>
            <w:tcW w:w="3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普通型客车</w:t>
            </w:r>
          </w:p>
        </w:tc>
      </w:tr>
      <w:tr>
        <w:tblPrEx>
          <w:tblCellMar>
            <w:top w:w="0" w:type="dxa"/>
            <w:left w:w="108" w:type="dxa"/>
            <w:bottom w:w="0" w:type="dxa"/>
            <w:right w:w="108" w:type="dxa"/>
          </w:tblCellMar>
        </w:tblPrEx>
        <w:trPr>
          <w:trHeight w:val="240" w:hRule="atLeast"/>
        </w:trPr>
        <w:tc>
          <w:tcPr>
            <w:tcW w:w="4665" w:type="dxa"/>
            <w:gridSpan w:val="2"/>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3座</w:t>
            </w:r>
          </w:p>
        </w:tc>
        <w:tc>
          <w:tcPr>
            <w:tcW w:w="34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10-15座</w:t>
            </w:r>
          </w:p>
        </w:tc>
      </w:tr>
      <w:tr>
        <w:tblPrEx>
          <w:tblCellMar>
            <w:top w:w="0" w:type="dxa"/>
            <w:left w:w="108" w:type="dxa"/>
            <w:bottom w:w="0" w:type="dxa"/>
            <w:right w:w="108" w:type="dxa"/>
          </w:tblCellMar>
        </w:tblPrEx>
        <w:trPr>
          <w:trHeight w:val="360" w:hRule="atLeast"/>
        </w:trPr>
        <w:tc>
          <w:tcPr>
            <w:tcW w:w="9710"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整车性能</w:t>
            </w:r>
          </w:p>
        </w:tc>
      </w:tr>
      <w:tr>
        <w:tblPrEx>
          <w:tblCellMar>
            <w:top w:w="0" w:type="dxa"/>
            <w:left w:w="108" w:type="dxa"/>
            <w:bottom w:w="0" w:type="dxa"/>
            <w:right w:w="108" w:type="dxa"/>
          </w:tblCellMar>
        </w:tblPrEx>
        <w:trPr>
          <w:trHeight w:val="270" w:hRule="atLeast"/>
        </w:trPr>
        <w:tc>
          <w:tcPr>
            <w:tcW w:w="26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发动机</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型号</w:t>
            </w:r>
          </w:p>
        </w:tc>
        <w:tc>
          <w:tcPr>
            <w:tcW w:w="504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福特Duratorq TDCi高压共轨柴油发动机</w:t>
            </w:r>
          </w:p>
        </w:tc>
      </w:tr>
      <w:tr>
        <w:tblPrEx>
          <w:tblCellMar>
            <w:top w:w="0" w:type="dxa"/>
            <w:left w:w="108" w:type="dxa"/>
            <w:bottom w:w="0" w:type="dxa"/>
            <w:right w:w="108" w:type="dxa"/>
          </w:tblCellMar>
        </w:tblPrEx>
        <w:trPr>
          <w:trHeight w:val="270" w:hRule="atLeast"/>
        </w:trPr>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形式</w:t>
            </w:r>
          </w:p>
        </w:tc>
        <w:tc>
          <w:tcPr>
            <w:tcW w:w="504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直列四缸高压共轨增压中冷柴油</w:t>
            </w:r>
          </w:p>
        </w:tc>
      </w:tr>
      <w:tr>
        <w:tblPrEx>
          <w:tblCellMar>
            <w:top w:w="0" w:type="dxa"/>
            <w:left w:w="108" w:type="dxa"/>
            <w:bottom w:w="0" w:type="dxa"/>
            <w:right w:w="108" w:type="dxa"/>
          </w:tblCellMar>
        </w:tblPrEx>
        <w:trPr>
          <w:trHeight w:val="270" w:hRule="atLeast"/>
        </w:trPr>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排量(ml)</w:t>
            </w:r>
          </w:p>
        </w:tc>
        <w:tc>
          <w:tcPr>
            <w:tcW w:w="504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2.2T</w:t>
            </w:r>
          </w:p>
        </w:tc>
      </w:tr>
      <w:tr>
        <w:tblPrEx>
          <w:tblCellMar>
            <w:top w:w="0" w:type="dxa"/>
            <w:left w:w="108" w:type="dxa"/>
            <w:bottom w:w="0" w:type="dxa"/>
            <w:right w:w="108" w:type="dxa"/>
          </w:tblCellMar>
        </w:tblPrEx>
        <w:trPr>
          <w:trHeight w:val="270" w:hRule="atLeast"/>
        </w:trPr>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燃料供应方式</w:t>
            </w:r>
          </w:p>
        </w:tc>
        <w:tc>
          <w:tcPr>
            <w:tcW w:w="504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电控高压共轨</w:t>
            </w:r>
          </w:p>
        </w:tc>
      </w:tr>
      <w:tr>
        <w:tblPrEx>
          <w:tblCellMar>
            <w:top w:w="0" w:type="dxa"/>
            <w:left w:w="108" w:type="dxa"/>
            <w:bottom w:w="0" w:type="dxa"/>
            <w:right w:w="108" w:type="dxa"/>
          </w:tblCellMar>
        </w:tblPrEx>
        <w:trPr>
          <w:trHeight w:val="270" w:hRule="atLeast"/>
        </w:trPr>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最大功率(Ps/rpm)</w:t>
            </w:r>
          </w:p>
        </w:tc>
        <w:tc>
          <w:tcPr>
            <w:tcW w:w="504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140/3750</w:t>
            </w:r>
          </w:p>
        </w:tc>
      </w:tr>
      <w:tr>
        <w:tblPrEx>
          <w:tblCellMar>
            <w:top w:w="0" w:type="dxa"/>
            <w:left w:w="108" w:type="dxa"/>
            <w:bottom w:w="0" w:type="dxa"/>
            <w:right w:w="108" w:type="dxa"/>
          </w:tblCellMar>
        </w:tblPrEx>
        <w:trPr>
          <w:trHeight w:val="270" w:hRule="atLeast"/>
        </w:trPr>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最大扭矩(N·M/rpm)</w:t>
            </w:r>
          </w:p>
        </w:tc>
        <w:tc>
          <w:tcPr>
            <w:tcW w:w="504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355/1500-2000</w:t>
            </w:r>
          </w:p>
        </w:tc>
      </w:tr>
      <w:tr>
        <w:tblPrEx>
          <w:tblCellMar>
            <w:top w:w="0" w:type="dxa"/>
            <w:left w:w="108" w:type="dxa"/>
            <w:bottom w:w="0" w:type="dxa"/>
            <w:right w:w="108" w:type="dxa"/>
          </w:tblCellMar>
        </w:tblPrEx>
        <w:trPr>
          <w:trHeight w:val="270" w:hRule="atLeast"/>
        </w:trPr>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排放标准</w:t>
            </w:r>
          </w:p>
        </w:tc>
        <w:tc>
          <w:tcPr>
            <w:tcW w:w="504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国Ⅵ</w:t>
            </w:r>
          </w:p>
        </w:tc>
      </w:tr>
      <w:tr>
        <w:tblPrEx>
          <w:tblCellMar>
            <w:top w:w="0" w:type="dxa"/>
            <w:left w:w="108" w:type="dxa"/>
            <w:bottom w:w="0" w:type="dxa"/>
            <w:right w:w="108" w:type="dxa"/>
          </w:tblCellMar>
        </w:tblPrEx>
        <w:trPr>
          <w:trHeight w:val="270" w:hRule="atLeast"/>
        </w:trPr>
        <w:tc>
          <w:tcPr>
            <w:tcW w:w="26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变速器</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6MT</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70" w:hRule="atLeast"/>
        </w:trPr>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6AMT</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27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最高安全车速(km/h)</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w:t>
            </w:r>
          </w:p>
        </w:tc>
      </w:tr>
      <w:tr>
        <w:trPr>
          <w:trHeight w:val="27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制动系统</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前通风盘式，后实心盘式</w:t>
            </w:r>
          </w:p>
        </w:tc>
      </w:tr>
      <w:tr>
        <w:tblPrEx>
          <w:tblCellMar>
            <w:top w:w="0" w:type="dxa"/>
            <w:left w:w="108" w:type="dxa"/>
            <w:bottom w:w="0" w:type="dxa"/>
            <w:right w:w="108" w:type="dxa"/>
          </w:tblCellMar>
        </w:tblPrEx>
        <w:trPr>
          <w:trHeight w:val="27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悬挂系统</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麦弗逊式独立前悬，霍奇基斯后悬</w:t>
            </w:r>
          </w:p>
        </w:tc>
      </w:tr>
      <w:tr>
        <w:tblPrEx>
          <w:tblCellMar>
            <w:top w:w="0" w:type="dxa"/>
            <w:left w:w="108" w:type="dxa"/>
            <w:bottom w:w="0" w:type="dxa"/>
            <w:right w:w="108" w:type="dxa"/>
          </w:tblCellMar>
        </w:tblPrEx>
        <w:trPr>
          <w:trHeight w:val="380" w:hRule="atLeast"/>
        </w:trPr>
        <w:tc>
          <w:tcPr>
            <w:tcW w:w="9710"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车身参数</w:t>
            </w:r>
          </w:p>
        </w:tc>
      </w:tr>
      <w:tr>
        <w:tblPrEx>
          <w:tblCellMar>
            <w:top w:w="0" w:type="dxa"/>
            <w:left w:w="108" w:type="dxa"/>
            <w:bottom w:w="0" w:type="dxa"/>
            <w:right w:w="108" w:type="dxa"/>
          </w:tblCellMar>
        </w:tblPrEx>
        <w:trPr>
          <w:trHeight w:val="240" w:hRule="atLeast"/>
        </w:trPr>
        <w:tc>
          <w:tcPr>
            <w:tcW w:w="26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外部尺寸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（长*宽*高）</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低顶(mm)</w:t>
            </w:r>
          </w:p>
        </w:tc>
        <w:tc>
          <w:tcPr>
            <w:tcW w:w="504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CellMar>
            <w:top w:w="0" w:type="dxa"/>
            <w:left w:w="108" w:type="dxa"/>
            <w:bottom w:w="0" w:type="dxa"/>
            <w:right w:w="108" w:type="dxa"/>
          </w:tblCellMar>
        </w:tblPrEx>
        <w:trPr>
          <w:trHeight w:val="240" w:hRule="atLeast"/>
        </w:trPr>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中顶 (mm)</w:t>
            </w:r>
          </w:p>
        </w:tc>
        <w:tc>
          <w:tcPr>
            <w:tcW w:w="504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5820*1974*2360</w:t>
            </w:r>
          </w:p>
        </w:tc>
      </w:tr>
      <w:tr>
        <w:tblPrEx>
          <w:tblCellMar>
            <w:top w:w="0" w:type="dxa"/>
            <w:left w:w="108" w:type="dxa"/>
            <w:bottom w:w="0" w:type="dxa"/>
            <w:right w:w="108" w:type="dxa"/>
          </w:tblCellMar>
        </w:tblPrEx>
        <w:trPr>
          <w:trHeight w:val="240" w:hRule="atLeast"/>
        </w:trPr>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高顶 (mm)</w:t>
            </w:r>
          </w:p>
        </w:tc>
        <w:tc>
          <w:tcPr>
            <w:tcW w:w="504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5820*1974*2590</w:t>
            </w:r>
          </w:p>
        </w:tc>
      </w:tr>
      <w:tr>
        <w:tblPrEx>
          <w:tblCellMar>
            <w:top w:w="0" w:type="dxa"/>
            <w:left w:w="108" w:type="dxa"/>
            <w:bottom w:w="0" w:type="dxa"/>
            <w:right w:w="108" w:type="dxa"/>
          </w:tblCellMar>
        </w:tblPrEx>
        <w:trPr>
          <w:trHeight w:val="240" w:hRule="atLeast"/>
        </w:trPr>
        <w:tc>
          <w:tcPr>
            <w:tcW w:w="26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内部尺寸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（长*宽*高）</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低顶(mm)</w:t>
            </w:r>
          </w:p>
        </w:tc>
        <w:tc>
          <w:tcPr>
            <w:tcW w:w="504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CellMar>
            <w:top w:w="0" w:type="dxa"/>
            <w:left w:w="108" w:type="dxa"/>
            <w:bottom w:w="0" w:type="dxa"/>
            <w:right w:w="108" w:type="dxa"/>
          </w:tblCellMar>
        </w:tblPrEx>
        <w:trPr>
          <w:trHeight w:val="240" w:hRule="atLeast"/>
        </w:trPr>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中顶 (mm)</w:t>
            </w:r>
          </w:p>
        </w:tc>
        <w:tc>
          <w:tcPr>
            <w:tcW w:w="504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3442*1748*1607</w:t>
            </w:r>
          </w:p>
        </w:tc>
      </w:tr>
      <w:tr>
        <w:tblPrEx>
          <w:tblCellMar>
            <w:top w:w="0" w:type="dxa"/>
            <w:left w:w="108" w:type="dxa"/>
            <w:bottom w:w="0" w:type="dxa"/>
            <w:right w:w="108" w:type="dxa"/>
          </w:tblCellMar>
        </w:tblPrEx>
        <w:trPr>
          <w:trHeight w:val="240" w:hRule="atLeast"/>
        </w:trPr>
        <w:tc>
          <w:tcPr>
            <w:tcW w:w="26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高顶 (mm)</w:t>
            </w:r>
          </w:p>
        </w:tc>
        <w:tc>
          <w:tcPr>
            <w:tcW w:w="5045"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3442*1748*1855</w:t>
            </w:r>
          </w:p>
        </w:tc>
      </w:tr>
      <w:tr>
        <w:tblPrEx>
          <w:tblCellMar>
            <w:top w:w="0" w:type="dxa"/>
            <w:left w:w="108" w:type="dxa"/>
            <w:bottom w:w="0" w:type="dxa"/>
            <w:right w:w="108" w:type="dxa"/>
          </w:tblCellMar>
        </w:tblPrEx>
        <w:trPr>
          <w:trHeight w:val="675"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净载货体积(m³)</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轴距(mm)</w:t>
            </w:r>
          </w:p>
        </w:tc>
        <w:tc>
          <w:tcPr>
            <w:tcW w:w="504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3750</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整备质量(kg)</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2255－2530</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总质量(kg)</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3700</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燃油箱容积(L)</w:t>
            </w:r>
          </w:p>
        </w:tc>
        <w:tc>
          <w:tcPr>
            <w:tcW w:w="5045" w:type="dxa"/>
            <w:gridSpan w:val="2"/>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r>
      <w:tr>
        <w:tblPrEx>
          <w:tblCellMar>
            <w:top w:w="0" w:type="dxa"/>
            <w:left w:w="108" w:type="dxa"/>
            <w:bottom w:w="0" w:type="dxa"/>
            <w:right w:w="108" w:type="dxa"/>
          </w:tblCellMar>
        </w:tblPrEx>
        <w:trPr>
          <w:trHeight w:val="460" w:hRule="atLeast"/>
        </w:trPr>
        <w:tc>
          <w:tcPr>
            <w:tcW w:w="9710"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外观和内饰</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侧拉门</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新前脸</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亮黑喷漆</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新卤素前大灯</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新LED前大灯</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LED日间行车灯</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新卤素尾灯</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新LED尾灯</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LED内饰灯</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中控锁</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电动后视镜</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后视镜加热</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车身同色后视镜</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前排电动窗</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倒车雷达</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车身同色保险杠</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车身同色门把手/钥匙孔</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轮毂</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钢制</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侧车窗</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一体式</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车色</w:t>
            </w:r>
          </w:p>
        </w:tc>
        <w:tc>
          <w:tcPr>
            <w:tcW w:w="5045" w:type="dxa"/>
            <w:gridSpan w:val="2"/>
            <w:tcBorders>
              <w:top w:val="single" w:color="000000" w:sz="4" w:space="0"/>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冰白、闪耀银、暗夜蓝、银砂黑、盐湖灰</w:t>
            </w:r>
          </w:p>
        </w:tc>
      </w:tr>
      <w:tr>
        <w:tblPrEx>
          <w:tblCellMar>
            <w:top w:w="0" w:type="dxa"/>
            <w:left w:w="108" w:type="dxa"/>
            <w:bottom w:w="0" w:type="dxa"/>
            <w:right w:w="108" w:type="dxa"/>
          </w:tblCellMar>
        </w:tblPrEx>
        <w:trPr>
          <w:trHeight w:val="420" w:hRule="atLeast"/>
        </w:trPr>
        <w:tc>
          <w:tcPr>
            <w:tcW w:w="9710"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安全和防盗</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驾驶座安全气囊+预紧式安全带</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副驾驶座安全气囊+预紧式安全带</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副驾驶座椅安全带可调节</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全车三点式安全带</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ESP+HHC</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定速巡航</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自动大灯</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自动雨刮</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电池管理系统</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PATS电子防盗系统</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高位刹车灯</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胎压监测系统</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手自一体配置包</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ADAS Pag1 *</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ADAS Pag2 *</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440" w:hRule="atLeast"/>
        </w:trPr>
        <w:tc>
          <w:tcPr>
            <w:tcW w:w="9710"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舒适和便利性</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3.5寸液晶仪表+10.1寸中控显示屏</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多功能方向盘</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双人副驾靠背独立可调</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270°尾门</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大功率冷暖空调</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空调花粉/PM2.5过滤功能</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驾驶员座椅六向调节</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织布座椅</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真皮座椅</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最后一排座椅靠背折叠功能</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遥控钥匙（两把）</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车身两侧USB充电接口</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r>
      <w:tr>
        <w:tblPrEx>
          <w:tblCellMar>
            <w:top w:w="0" w:type="dxa"/>
            <w:left w:w="108" w:type="dxa"/>
            <w:bottom w:w="0" w:type="dxa"/>
            <w:right w:w="108" w:type="dxa"/>
          </w:tblCellMar>
        </w:tblPrEx>
        <w:trPr>
          <w:trHeight w:val="240" w:hRule="atLeast"/>
        </w:trPr>
        <w:tc>
          <w:tcPr>
            <w:tcW w:w="46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标准版车联网　* </w:t>
            </w:r>
          </w:p>
        </w:tc>
        <w:tc>
          <w:tcPr>
            <w:tcW w:w="50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O</w:t>
            </w:r>
          </w:p>
        </w:tc>
      </w:tr>
      <w:tr>
        <w:tblPrEx>
          <w:tblCellMar>
            <w:top w:w="0" w:type="dxa"/>
            <w:left w:w="108" w:type="dxa"/>
            <w:bottom w:w="0" w:type="dxa"/>
            <w:right w:w="108" w:type="dxa"/>
          </w:tblCellMar>
        </w:tblPrEx>
        <w:trPr>
          <w:trHeight w:val="405" w:hRule="atLeast"/>
        </w:trPr>
        <w:tc>
          <w:tcPr>
            <w:tcW w:w="9710"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S：为标配  O：为选配 /：为不提供此项配置  （具体配置以实车为准，所提供资料如有变更，恕不另行通知）</w:t>
            </w:r>
          </w:p>
        </w:tc>
      </w:tr>
    </w:tbl>
    <w:p>
      <w:pPr>
        <w:pStyle w:val="10"/>
        <w:ind w:left="0" w:leftChars="0" w:firstLine="0" w:firstLineChars="0"/>
        <w:jc w:val="both"/>
        <w:rPr>
          <w:rFonts w:hint="eastAsia" w:cs="宋体"/>
          <w:sz w:val="28"/>
          <w:szCs w:val="28"/>
          <w:u w:val="none"/>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numPr>
          <w:ilvl w:val="0"/>
          <w:numId w:val="3"/>
        </w:numPr>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安凯客车宝斯通</w:t>
      </w:r>
    </w:p>
    <w:tbl>
      <w:tblPr>
        <w:tblW w:w="9765" w:type="dxa"/>
        <w:tblInd w:w="93" w:type="dxa"/>
        <w:shd w:val="clear"/>
        <w:tblLayout w:type="autofit"/>
        <w:tblCellMar>
          <w:top w:w="0" w:type="dxa"/>
          <w:left w:w="108" w:type="dxa"/>
          <w:bottom w:w="0" w:type="dxa"/>
          <w:right w:w="108" w:type="dxa"/>
        </w:tblCellMar>
      </w:tblPr>
      <w:tblGrid>
        <w:gridCol w:w="589"/>
        <w:gridCol w:w="2602"/>
        <w:gridCol w:w="2585"/>
        <w:gridCol w:w="1702"/>
        <w:gridCol w:w="2290"/>
      </w:tblGrid>
      <w:tr>
        <w:tblPrEx>
          <w:shd w:val="clear"/>
          <w:tblCellMar>
            <w:top w:w="0" w:type="dxa"/>
            <w:left w:w="108" w:type="dxa"/>
            <w:bottom w:w="0" w:type="dxa"/>
            <w:right w:w="108" w:type="dxa"/>
          </w:tblCellMar>
        </w:tblPrEx>
        <w:trPr>
          <w:trHeight w:val="405" w:hRule="atLeast"/>
        </w:trPr>
        <w:tc>
          <w:tcPr>
            <w:tcW w:w="9768"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bdr w:val="none" w:color="auto" w:sz="0" w:space="0"/>
                <w:lang w:val="en-US" w:eastAsia="zh-CN" w:bidi="ar"/>
              </w:rPr>
              <w:t>HFF6700KQE4FB配置明细表(K7非营运版)</w:t>
            </w:r>
          </w:p>
        </w:tc>
      </w:tr>
      <w:tr>
        <w:tblPrEx>
          <w:tblCellMar>
            <w:top w:w="0" w:type="dxa"/>
            <w:left w:w="108" w:type="dxa"/>
            <w:bottom w:w="0" w:type="dxa"/>
            <w:right w:w="108" w:type="dxa"/>
          </w:tblCellMar>
        </w:tblPrEx>
        <w:trPr>
          <w:trHeight w:val="270" w:hRule="atLeast"/>
        </w:trPr>
        <w:tc>
          <w:tcPr>
            <w:tcW w:w="31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公告型号</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HFF6700KQE4FB</w:t>
            </w:r>
          </w:p>
        </w:tc>
        <w:tc>
          <w:tcPr>
            <w:tcW w:w="170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座位数</w:t>
            </w:r>
          </w:p>
        </w:tc>
        <w:tc>
          <w:tcPr>
            <w:tcW w:w="2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22+1</w:t>
            </w:r>
          </w:p>
        </w:tc>
      </w:tr>
      <w:tr>
        <w:tblPrEx>
          <w:tblCellMar>
            <w:top w:w="0" w:type="dxa"/>
            <w:left w:w="108" w:type="dxa"/>
            <w:bottom w:w="0" w:type="dxa"/>
            <w:right w:w="108" w:type="dxa"/>
          </w:tblCellMar>
        </w:tblPrEx>
        <w:trPr>
          <w:trHeight w:val="270" w:hRule="atLeast"/>
        </w:trPr>
        <w:tc>
          <w:tcPr>
            <w:tcW w:w="31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车身结构</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非承载，软连接</w:t>
            </w:r>
          </w:p>
        </w:tc>
        <w:tc>
          <w:tcPr>
            <w:tcW w:w="170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排放标准</w:t>
            </w:r>
          </w:p>
        </w:tc>
        <w:tc>
          <w:tcPr>
            <w:tcW w:w="2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国四汽油</w:t>
            </w:r>
          </w:p>
        </w:tc>
      </w:tr>
      <w:tr>
        <w:tblPrEx>
          <w:tblCellMar>
            <w:top w:w="0" w:type="dxa"/>
            <w:left w:w="108" w:type="dxa"/>
            <w:bottom w:w="0" w:type="dxa"/>
            <w:right w:w="108" w:type="dxa"/>
          </w:tblCellMar>
        </w:tblPrEx>
        <w:trPr>
          <w:trHeight w:val="270" w:hRule="atLeast"/>
        </w:trPr>
        <w:tc>
          <w:tcPr>
            <w:tcW w:w="58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整车参数</w:t>
            </w: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外形尺寸（mm）</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7005×2040×2785</w:t>
            </w:r>
          </w:p>
        </w:tc>
        <w:tc>
          <w:tcPr>
            <w:tcW w:w="170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前后悬（mm）</w:t>
            </w:r>
          </w:p>
        </w:tc>
        <w:tc>
          <w:tcPr>
            <w:tcW w:w="2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1150/1920</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接近角/离去角（</w:t>
            </w:r>
            <w:r>
              <w:rPr>
                <w:rFonts w:hint="eastAsia" w:ascii="宋体" w:hAnsi="宋体" w:eastAsia="宋体" w:cs="宋体"/>
                <w:b/>
                <w:bCs/>
                <w:i w:val="0"/>
                <w:iCs w:val="0"/>
                <w:color w:val="000000"/>
                <w:kern w:val="0"/>
                <w:sz w:val="20"/>
                <w:szCs w:val="20"/>
                <w:u w:val="none"/>
                <w:bdr w:val="none" w:color="auto" w:sz="0" w:space="0"/>
                <w:vertAlign w:val="superscript"/>
                <w:lang w:val="en-US" w:eastAsia="zh-CN" w:bidi="ar"/>
              </w:rPr>
              <w:t>0</w:t>
            </w:r>
            <w:r>
              <w:rPr>
                <w:rFonts w:hint="eastAsia" w:ascii="宋体" w:hAnsi="宋体" w:eastAsia="宋体" w:cs="宋体"/>
                <w:b/>
                <w:bCs/>
                <w:i w:val="0"/>
                <w:iCs w:val="0"/>
                <w:color w:val="000000"/>
                <w:kern w:val="0"/>
                <w:sz w:val="20"/>
                <w:szCs w:val="20"/>
                <w:u w:val="none"/>
                <w:bdr w:val="none" w:color="auto" w:sz="0" w:space="0"/>
                <w:lang w:val="en-US" w:eastAsia="zh-CN" w:bidi="ar"/>
              </w:rPr>
              <w:t>）</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15/10</w:t>
            </w:r>
          </w:p>
        </w:tc>
        <w:tc>
          <w:tcPr>
            <w:tcW w:w="170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整备质量(kg)</w:t>
            </w:r>
          </w:p>
        </w:tc>
        <w:tc>
          <w:tcPr>
            <w:tcW w:w="2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3550/3750</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一级踏步高/车厢内高(mm)</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≤400 /1860</w:t>
            </w:r>
          </w:p>
        </w:tc>
        <w:tc>
          <w:tcPr>
            <w:tcW w:w="170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最大总质量(kg)</w:t>
            </w:r>
          </w:p>
        </w:tc>
        <w:tc>
          <w:tcPr>
            <w:tcW w:w="2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6000</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轴距（mm）</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3935</w:t>
            </w:r>
          </w:p>
        </w:tc>
        <w:tc>
          <w:tcPr>
            <w:tcW w:w="170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最高车速（km/h）</w:t>
            </w:r>
          </w:p>
        </w:tc>
        <w:tc>
          <w:tcPr>
            <w:tcW w:w="2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轮距（mm）（前/后）</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1690/1490</w:t>
            </w:r>
          </w:p>
        </w:tc>
        <w:tc>
          <w:tcPr>
            <w:tcW w:w="1702"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行李仓容积（m3）</w:t>
            </w:r>
          </w:p>
        </w:tc>
        <w:tc>
          <w:tcPr>
            <w:tcW w:w="22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0.33</w:t>
            </w:r>
          </w:p>
        </w:tc>
      </w:tr>
      <w:tr>
        <w:tblPrEx>
          <w:tblCellMar>
            <w:top w:w="0" w:type="dxa"/>
            <w:left w:w="108" w:type="dxa"/>
            <w:bottom w:w="0" w:type="dxa"/>
            <w:right w:w="108" w:type="dxa"/>
          </w:tblCellMar>
        </w:tblPrEx>
        <w:trPr>
          <w:trHeight w:val="402" w:hRule="atLeast"/>
        </w:trPr>
        <w:tc>
          <w:tcPr>
            <w:tcW w:w="31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项    目</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配置描述</w:t>
            </w:r>
          </w:p>
        </w:tc>
      </w:tr>
      <w:tr>
        <w:tblPrEx>
          <w:tblCellMar>
            <w:top w:w="0" w:type="dxa"/>
            <w:left w:w="108" w:type="dxa"/>
            <w:bottom w:w="0" w:type="dxa"/>
            <w:right w:w="108" w:type="dxa"/>
          </w:tblCellMar>
        </w:tblPrEx>
        <w:trPr>
          <w:trHeight w:val="270" w:hRule="atLeast"/>
        </w:trPr>
        <w:tc>
          <w:tcPr>
            <w:tcW w:w="589"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底盘部分</w:t>
            </w: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发动机</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HFC4GA3-4C</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变速箱</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LC6T32</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离合器</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单片干式膜片弹簧(φ240)</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悬架系统</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前独立悬架;后少片簧</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前后桥</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前独立，后合肥美驰车桥</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主减速比</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6.142</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行车制动/驻车制动</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前盘后盘（液压制动）/中央鼓式</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辅助制动</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排气制动</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ABS/自动间隙调整装置</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ABS/有</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转向系统</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国产动力转向+多功能方向盘</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油箱容积</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90L</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蓄电池/发电机</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150A.h×1/180A</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散热水箱风扇</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有，ATS</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轮  胎</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215/75R17.5</w:t>
            </w:r>
          </w:p>
        </w:tc>
      </w:tr>
      <w:tr>
        <w:tblPrEx>
          <w:tblCellMar>
            <w:top w:w="0" w:type="dxa"/>
            <w:left w:w="108" w:type="dxa"/>
            <w:bottom w:w="0" w:type="dxa"/>
            <w:right w:w="108" w:type="dxa"/>
          </w:tblCellMar>
        </w:tblPrEx>
        <w:trPr>
          <w:trHeight w:val="270" w:hRule="atLeast"/>
        </w:trPr>
        <w:tc>
          <w:tcPr>
            <w:tcW w:w="589"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电器部分</w:t>
            </w: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空调</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非独立内置空调(制冷功率12000w)</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暖风</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3只壁挂式散热器+循环水泵</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除霜器</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有（5000W，带新风装置）</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电子钟</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有，带温度显示</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电喇叭</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有</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CAN总线</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有</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前大灯电动调节</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有</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车厢灯/扬声器</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2个+双边LED灯带/4个</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阅读灯</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有</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后雨刮器</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有</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破玻器+安全锤</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侧窗防盗报警安全锤</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自动灭火装置</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发动机仓自动灭火装置</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行车记录仪</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带打印功能</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侧围USB接口</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配备</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视听设施</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多媒体一体机</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b/>
                <w:bCs/>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彩色倒车监视器</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有（探头带装饰罩）</w:t>
            </w:r>
          </w:p>
        </w:tc>
      </w:tr>
      <w:tr>
        <w:tblPrEx>
          <w:tblCellMar>
            <w:top w:w="0" w:type="dxa"/>
            <w:left w:w="108" w:type="dxa"/>
            <w:bottom w:w="0" w:type="dxa"/>
            <w:right w:w="108" w:type="dxa"/>
          </w:tblCellMar>
        </w:tblPrEx>
        <w:trPr>
          <w:trHeight w:val="270" w:hRule="atLeast"/>
        </w:trPr>
        <w:tc>
          <w:tcPr>
            <w:tcW w:w="589" w:type="dxa"/>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车身部分</w:t>
            </w: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乘客座椅</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K01-S型仿皮座椅（可调不可移）带安全带</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司机座椅</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正常可调节状态</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后四人座状态</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后排座椅不抬高（行李舱独立）</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遮阳板/窗帘</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有/折叠（含后风挡窗帘）</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转臂、扶手软包</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扶手软包</w:t>
            </w:r>
          </w:p>
        </w:tc>
      </w:tr>
      <w:tr>
        <w:tblPrEx>
          <w:tblCellMar>
            <w:top w:w="0" w:type="dxa"/>
            <w:left w:w="108" w:type="dxa"/>
            <w:bottom w:w="0" w:type="dxa"/>
            <w:right w:w="108" w:type="dxa"/>
          </w:tblCellMar>
        </w:tblPrEx>
        <w:trPr>
          <w:trHeight w:val="54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侧窗</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左右各一只外推式应急窗，司机窗、右前侧窗推拉，最后内置推拉窗，其余封闭粘贴</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倒车镜</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标准杆式</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侧围防擦装饰条</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黑色防擦条</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乘客门/安全门</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电动平移式外摆门、F绿玻璃（带遥控门锁）</w:t>
            </w:r>
          </w:p>
        </w:tc>
      </w:tr>
      <w:tr>
        <w:tblPrEx>
          <w:tblCellMar>
            <w:top w:w="0" w:type="dxa"/>
            <w:left w:w="108" w:type="dxa"/>
            <w:bottom w:w="0" w:type="dxa"/>
            <w:right w:w="108" w:type="dxa"/>
          </w:tblCellMar>
        </w:tblPrEx>
        <w:trPr>
          <w:trHeight w:val="499"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司机门上玻璃框/司机门装饰玻璃</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司机门上玻璃框不开洞/司机门上黑色装饰玻璃</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天窗/鲨鱼鳍换气</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标配玻璃天窗/有</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后尾翼</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有</w:t>
            </w:r>
          </w:p>
        </w:tc>
      </w:tr>
      <w:tr>
        <w:tblPrEx>
          <w:tblCellMar>
            <w:top w:w="0" w:type="dxa"/>
            <w:left w:w="108" w:type="dxa"/>
            <w:bottom w:w="0" w:type="dxa"/>
            <w:right w:w="108" w:type="dxa"/>
          </w:tblCellMar>
        </w:tblPrEx>
        <w:trPr>
          <w:trHeight w:val="42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侧围板</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标准侧围板</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地板革</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灰色仿木纹地板革</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漆色/车身彩条/油漆类型</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新宝斯通色/有/金属漆</w:t>
            </w:r>
          </w:p>
        </w:tc>
      </w:tr>
      <w:tr>
        <w:tblPrEx>
          <w:tblCellMar>
            <w:top w:w="0" w:type="dxa"/>
            <w:left w:w="108" w:type="dxa"/>
            <w:bottom w:w="0" w:type="dxa"/>
            <w:right w:w="108" w:type="dxa"/>
          </w:tblCellMar>
        </w:tblPrEx>
        <w:trPr>
          <w:trHeight w:val="270" w:hRule="atLeast"/>
        </w:trPr>
        <w:tc>
          <w:tcPr>
            <w:tcW w:w="589" w:type="dxa"/>
            <w:vMerge w:val="continue"/>
            <w:tcBorders>
              <w:top w:val="single" w:color="000000" w:sz="4" w:space="0"/>
              <w:left w:val="single" w:color="000000" w:sz="4" w:space="0"/>
              <w:bottom w:val="nil"/>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6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其它</w:t>
            </w:r>
          </w:p>
        </w:tc>
        <w:tc>
          <w:tcPr>
            <w:tcW w:w="657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灭火器1只、1件反光背心 、1个三角警告牌 、2 个停车楔等</w:t>
            </w:r>
          </w:p>
        </w:tc>
      </w:tr>
    </w:tbl>
    <w:p>
      <w:pPr>
        <w:pStyle w:val="2"/>
        <w:numPr>
          <w:numId w:val="0"/>
        </w:numPr>
        <w:rPr>
          <w:rFonts w:hint="eastAsia"/>
          <w:lang w:val="en-US" w:eastAsia="zh-CN"/>
        </w:rPr>
      </w:pPr>
    </w:p>
    <w:p>
      <w:pPr>
        <w:spacing w:line="240" w:lineRule="auto"/>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3"/>
        </w:numPr>
        <w:ind w:left="0" w:leftChars="0" w:firstLine="0" w:firstLine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红旗智联旗享版</w:t>
      </w:r>
    </w:p>
    <w:tbl>
      <w:tblPr>
        <w:tblStyle w:val="11"/>
        <w:tblW w:w="5000" w:type="pct"/>
        <w:tblInd w:w="0" w:type="dxa"/>
        <w:tblLayout w:type="fixed"/>
        <w:tblCellMar>
          <w:top w:w="0" w:type="dxa"/>
          <w:left w:w="0" w:type="dxa"/>
          <w:bottom w:w="0" w:type="dxa"/>
          <w:right w:w="0" w:type="dxa"/>
        </w:tblCellMar>
      </w:tblPr>
      <w:tblGrid>
        <w:gridCol w:w="1490"/>
        <w:gridCol w:w="5200"/>
        <w:gridCol w:w="585"/>
        <w:gridCol w:w="1055"/>
      </w:tblGrid>
      <w:tr>
        <w:tblPrEx>
          <w:tblCellMar>
            <w:top w:w="0" w:type="dxa"/>
            <w:left w:w="0" w:type="dxa"/>
            <w:bottom w:w="0" w:type="dxa"/>
            <w:right w:w="0" w:type="dxa"/>
          </w:tblCellMar>
        </w:tblPrEx>
        <w:trPr>
          <w:trHeight w:val="735" w:hRule="atLeast"/>
        </w:trPr>
        <w:tc>
          <w:tcPr>
            <w:tcW w:w="5000" w:type="pct"/>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红 旗 H5 配 置 表</w:t>
            </w:r>
          </w:p>
        </w:tc>
      </w:tr>
      <w:tr>
        <w:tblPrEx>
          <w:tblCellMar>
            <w:top w:w="0" w:type="dxa"/>
            <w:left w:w="0" w:type="dxa"/>
            <w:bottom w:w="0" w:type="dxa"/>
            <w:right w:w="0" w:type="dxa"/>
          </w:tblCellMar>
        </w:tblPrEx>
        <w:trPr>
          <w:trHeight w:val="405" w:hRule="atLeast"/>
        </w:trPr>
        <w:tc>
          <w:tcPr>
            <w:tcW w:w="4015"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整车尺寸及质量</w:t>
            </w:r>
          </w:p>
        </w:tc>
        <w:tc>
          <w:tcPr>
            <w:tcW w:w="984"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发动机及传动系统</w:t>
            </w:r>
          </w:p>
        </w:tc>
      </w:tr>
      <w:tr>
        <w:tblPrEx>
          <w:tblCellMar>
            <w:top w:w="0" w:type="dxa"/>
            <w:left w:w="0" w:type="dxa"/>
            <w:bottom w:w="0" w:type="dxa"/>
            <w:right w:w="0" w:type="dxa"/>
          </w:tblCellMar>
        </w:tblPrEx>
        <w:trPr>
          <w:trHeight w:val="405" w:hRule="atLeast"/>
        </w:trPr>
        <w:tc>
          <w:tcPr>
            <w:tcW w:w="8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长x宽</w:t>
            </w:r>
            <w:r>
              <w:rPr>
                <w:rStyle w:val="22"/>
                <w:lang w:val="en-US" w:eastAsia="zh-CN" w:bidi="ar"/>
              </w:rPr>
              <w:t>x高（mm）</w:t>
            </w:r>
          </w:p>
        </w:tc>
        <w:tc>
          <w:tcPr>
            <w:tcW w:w="31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r>
              <w:rPr>
                <w:rStyle w:val="22"/>
                <w:lang w:val="en-US" w:eastAsia="zh-CN" w:bidi="ar"/>
              </w:rPr>
              <w:t>945x1845x1470</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排量（L）</w:t>
            </w:r>
          </w:p>
        </w:tc>
        <w:tc>
          <w:tcPr>
            <w:tcW w:w="6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1.5T/1.8T</w:t>
            </w:r>
          </w:p>
        </w:tc>
      </w:tr>
      <w:tr>
        <w:tblPrEx>
          <w:tblCellMar>
            <w:top w:w="0" w:type="dxa"/>
            <w:left w:w="0" w:type="dxa"/>
            <w:bottom w:w="0" w:type="dxa"/>
            <w:right w:w="0" w:type="dxa"/>
          </w:tblCellMar>
        </w:tblPrEx>
        <w:trPr>
          <w:trHeight w:val="405" w:hRule="atLeast"/>
        </w:trPr>
        <w:tc>
          <w:tcPr>
            <w:tcW w:w="8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轴距（m</w:t>
            </w:r>
            <w:r>
              <w:rPr>
                <w:rStyle w:val="22"/>
                <w:lang w:val="en-US" w:eastAsia="zh-CN" w:bidi="ar"/>
              </w:rPr>
              <w:t>m）</w:t>
            </w:r>
          </w:p>
        </w:tc>
        <w:tc>
          <w:tcPr>
            <w:tcW w:w="31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2875</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缸数</w:t>
            </w:r>
          </w:p>
        </w:tc>
        <w:tc>
          <w:tcPr>
            <w:tcW w:w="6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4缸</w:t>
            </w:r>
          </w:p>
        </w:tc>
      </w:tr>
      <w:tr>
        <w:tblPrEx>
          <w:tblCellMar>
            <w:top w:w="0" w:type="dxa"/>
            <w:left w:w="0" w:type="dxa"/>
            <w:bottom w:w="0" w:type="dxa"/>
            <w:right w:w="0" w:type="dxa"/>
          </w:tblCellMar>
        </w:tblPrEx>
        <w:trPr>
          <w:trHeight w:val="405" w:hRule="atLeast"/>
        </w:trPr>
        <w:tc>
          <w:tcPr>
            <w:tcW w:w="8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发动机技术</w:t>
            </w:r>
          </w:p>
        </w:tc>
        <w:tc>
          <w:tcPr>
            <w:tcW w:w="31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涡轮增压、缸内直喷、怠速启停</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最大功率（k</w:t>
            </w:r>
            <w:r>
              <w:rPr>
                <w:rStyle w:val="22"/>
                <w:lang w:val="en-US" w:eastAsia="zh-CN" w:bidi="ar"/>
              </w:rPr>
              <w:t>w）</w:t>
            </w:r>
          </w:p>
        </w:tc>
        <w:tc>
          <w:tcPr>
            <w:tcW w:w="6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124/145</w:t>
            </w:r>
          </w:p>
        </w:tc>
      </w:tr>
      <w:tr>
        <w:tblPrEx>
          <w:tblCellMar>
            <w:top w:w="0" w:type="dxa"/>
            <w:left w:w="0" w:type="dxa"/>
            <w:bottom w:w="0" w:type="dxa"/>
            <w:right w:w="0" w:type="dxa"/>
          </w:tblCellMar>
        </w:tblPrEx>
        <w:trPr>
          <w:trHeight w:val="405" w:hRule="atLeast"/>
        </w:trPr>
        <w:tc>
          <w:tcPr>
            <w:tcW w:w="4015" w:type="pct"/>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悬架及制动系统</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最大扭矩（N</w:t>
            </w:r>
            <w:r>
              <w:rPr>
                <w:rStyle w:val="22"/>
                <w:lang w:val="en-US" w:eastAsia="zh-CN" w:bidi="ar"/>
              </w:rPr>
              <w:t>m）</w:t>
            </w:r>
          </w:p>
        </w:tc>
        <w:tc>
          <w:tcPr>
            <w:tcW w:w="6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258/320</w:t>
            </w:r>
          </w:p>
        </w:tc>
      </w:tr>
      <w:tr>
        <w:tblPrEx>
          <w:tblCellMar>
            <w:top w:w="0" w:type="dxa"/>
            <w:left w:w="0" w:type="dxa"/>
            <w:bottom w:w="0" w:type="dxa"/>
            <w:right w:w="0" w:type="dxa"/>
          </w:tblCellMar>
        </w:tblPrEx>
        <w:trPr>
          <w:trHeight w:val="405" w:hRule="atLeast"/>
        </w:trPr>
        <w:tc>
          <w:tcPr>
            <w:tcW w:w="8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前/后悬架</w:t>
            </w:r>
          </w:p>
        </w:tc>
        <w:tc>
          <w:tcPr>
            <w:tcW w:w="31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前麦弗逊独立悬架/后多连杆独立悬架</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驱动形式</w:t>
            </w:r>
          </w:p>
        </w:tc>
        <w:tc>
          <w:tcPr>
            <w:tcW w:w="6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前置两驱</w:t>
            </w:r>
          </w:p>
        </w:tc>
      </w:tr>
      <w:tr>
        <w:tblPrEx>
          <w:tblCellMar>
            <w:top w:w="0" w:type="dxa"/>
            <w:left w:w="0" w:type="dxa"/>
            <w:bottom w:w="0" w:type="dxa"/>
            <w:right w:w="0" w:type="dxa"/>
          </w:tblCellMar>
        </w:tblPrEx>
        <w:trPr>
          <w:trHeight w:val="405" w:hRule="atLeast"/>
        </w:trPr>
        <w:tc>
          <w:tcPr>
            <w:tcW w:w="8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助力类型</w:t>
            </w:r>
          </w:p>
        </w:tc>
        <w:tc>
          <w:tcPr>
            <w:tcW w:w="312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电子随速助力转向系统（E</w:t>
            </w:r>
            <w:r>
              <w:rPr>
                <w:rStyle w:val="22"/>
                <w:lang w:val="en-US" w:eastAsia="zh-CN" w:bidi="ar"/>
              </w:rPr>
              <w:t>PS)</w:t>
            </w:r>
          </w:p>
        </w:tc>
        <w:tc>
          <w:tcPr>
            <w:tcW w:w="35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变速器</w:t>
            </w:r>
          </w:p>
        </w:tc>
        <w:tc>
          <w:tcPr>
            <w:tcW w:w="633"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7DCT/6AT</w:t>
            </w:r>
          </w:p>
        </w:tc>
      </w:tr>
      <w:tr>
        <w:tblPrEx>
          <w:tblCellMar>
            <w:top w:w="0" w:type="dxa"/>
            <w:left w:w="0" w:type="dxa"/>
            <w:bottom w:w="0" w:type="dxa"/>
            <w:right w:w="0" w:type="dxa"/>
          </w:tblCellMar>
        </w:tblPrEx>
        <w:trPr>
          <w:trHeight w:val="405" w:hRule="atLeast"/>
        </w:trPr>
        <w:tc>
          <w:tcPr>
            <w:tcW w:w="8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车型</w:t>
            </w:r>
          </w:p>
        </w:tc>
        <w:tc>
          <w:tcPr>
            <w:tcW w:w="31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配置</w:t>
            </w:r>
          </w:p>
        </w:tc>
        <w:tc>
          <w:tcPr>
            <w:tcW w:w="984" w:type="pct"/>
            <w:gridSpan w:val="2"/>
            <w:vMerge w:val="restart"/>
            <w:tcBorders>
              <w:top w:val="single" w:color="000000" w:sz="4" w:space="0"/>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标准配置</w:t>
            </w:r>
          </w:p>
        </w:tc>
      </w:tr>
      <w:tr>
        <w:tblPrEx>
          <w:tblCellMar>
            <w:top w:w="0" w:type="dxa"/>
            <w:left w:w="0" w:type="dxa"/>
            <w:bottom w:w="0" w:type="dxa"/>
            <w:right w:w="0" w:type="dxa"/>
          </w:tblCellMar>
        </w:tblPrEx>
        <w:trPr>
          <w:trHeight w:val="1380" w:hRule="atLeast"/>
        </w:trPr>
        <w:tc>
          <w:tcPr>
            <w:tcW w:w="894" w:type="pct"/>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H5智联旗享版（1.8T）</w:t>
            </w:r>
          </w:p>
        </w:tc>
        <w:tc>
          <w:tcPr>
            <w:tcW w:w="31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T涡轮增压发动机+7速双离合变数箱、17寸轮毂、电子换挡、4安全气囊、后排儿童座椅固定装置、前后电动防夹车窗、天窗自动关闭、直接式胎压报警系统、后4探头驻车雷达、ABS+EBD、电子驻车制动系统（EPB）、牵引力控制系统（TCS）、车身电子稳定系统（ESP）、自动驻车功能（AUTO HOLD）、真皮多功能方向盘、一键启动、皮质座椅、主驾座椅6向手动调节、副驾座椅手动调节、外后视镜电动折叠、双驱自动空调、后排出风口、感应雨刷、7英寸液晶仪表、LED大灯、LED日间行车灯、USB接口、鲨鱼鳍式天线、10英寸悬浮式中控大屏、车载蓝牙电话系统、8扬声器</w:t>
            </w:r>
          </w:p>
        </w:tc>
        <w:tc>
          <w:tcPr>
            <w:tcW w:w="984" w:type="pct"/>
            <w:gridSpan w:val="2"/>
            <w:vMerge w:val="continue"/>
            <w:tcBorders>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0" w:hRule="atLeast"/>
        </w:trPr>
        <w:tc>
          <w:tcPr>
            <w:tcW w:w="894" w:type="pct"/>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6安全气囊、定速巡航、手机无线充电、电加热外后视镜、自动大灯</w:t>
            </w:r>
            <w:r>
              <w:rPr>
                <w:rFonts w:hint="eastAsia" w:ascii="宋体" w:hAnsi="宋体" w:cs="宋体"/>
                <w:i w:val="0"/>
                <w:color w:val="000000"/>
                <w:kern w:val="0"/>
                <w:sz w:val="18"/>
                <w:szCs w:val="18"/>
                <w:u w:val="none"/>
                <w:lang w:val="en-US" w:eastAsia="zh-CN" w:bidi="ar"/>
              </w:rPr>
              <w:t>,19寸轮毂</w:t>
            </w:r>
          </w:p>
        </w:tc>
        <w:tc>
          <w:tcPr>
            <w:tcW w:w="984" w:type="pct"/>
            <w:gridSpan w:val="2"/>
            <w:vMerge w:val="continue"/>
            <w:tcBorders>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894" w:type="pct"/>
            <w:vMerge w:val="continue"/>
            <w:tcBorders>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T涡轮增压发动机+6AT变数箱+48V轻混系统、19寸轮毂、前防撞预警系统（FCW）、道路偏离预警系统（LDW）、主动制动系统（AEB）、主驾座椅8向电动调节、副驾座椅4向电动调节、自动防眩目内后视镜、智能互联及语音识别系统、前雾灯、智能远近光切换、</w:t>
            </w:r>
          </w:p>
        </w:tc>
        <w:tc>
          <w:tcPr>
            <w:tcW w:w="984" w:type="pct"/>
            <w:gridSpan w:val="2"/>
            <w:vMerge w:val="continue"/>
            <w:tcBorders>
              <w:left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0" w:hRule="atLeast"/>
        </w:trPr>
        <w:tc>
          <w:tcPr>
            <w:tcW w:w="894" w:type="pct"/>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3121"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全景天窗、前4探头驻车雷达、倒车影像系统、ACC主动巡航系统、前门无钥匙进入功能、副驾座椅后排老板键调节、前排座椅加热、64色车内氛围灯、后备箱感应开启、BOSE品牌音响、11扬声器</w:t>
            </w:r>
          </w:p>
        </w:tc>
        <w:tc>
          <w:tcPr>
            <w:tcW w:w="984" w:type="pct"/>
            <w:gridSpan w:val="2"/>
            <w:vMerge w:val="continue"/>
            <w:tcBorders>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r>
    </w:tbl>
    <w:p>
      <w:pPr>
        <w:pStyle w:val="10"/>
        <w:widowControl w:val="0"/>
        <w:numPr>
          <w:numId w:val="0"/>
        </w:numPr>
        <w:spacing w:after="120"/>
        <w:jc w:val="both"/>
        <w:rPr>
          <w:rFonts w:hint="default" w:ascii="宋体" w:hAnsi="宋体" w:cs="仿宋_GB2312"/>
          <w:sz w:val="30"/>
          <w:szCs w:val="30"/>
          <w:lang w:val="en-US" w:eastAsia="zh-CN"/>
        </w:rPr>
      </w:pPr>
    </w:p>
    <w:p>
      <w:pPr>
        <w:pStyle w:val="10"/>
        <w:widowControl w:val="0"/>
        <w:numPr>
          <w:numId w:val="0"/>
        </w:numPr>
        <w:spacing w:after="120"/>
        <w:jc w:val="both"/>
        <w:rPr>
          <w:rFonts w:hint="default" w:ascii="宋体" w:hAnsi="宋体" w:cs="仿宋_GB2312"/>
          <w:sz w:val="30"/>
          <w:szCs w:val="30"/>
          <w:lang w:val="en-US" w:eastAsia="zh-CN"/>
        </w:rPr>
      </w:pPr>
      <w:r>
        <w:rPr>
          <w:rFonts w:hint="eastAsia" w:ascii="宋体" w:hAnsi="宋体" w:cs="仿宋_GB2312"/>
          <w:sz w:val="30"/>
          <w:szCs w:val="30"/>
          <w:lang w:val="en-US" w:eastAsia="zh-CN"/>
        </w:rPr>
        <w:t>（4）上汽大通皮卡T70</w:t>
      </w:r>
    </w:p>
    <w:tbl>
      <w:tblPr>
        <w:tblW w:w="8160" w:type="dxa"/>
        <w:tblInd w:w="93" w:type="dxa"/>
        <w:shd w:val="clear"/>
        <w:tblLayout w:type="autofit"/>
        <w:tblCellMar>
          <w:top w:w="0" w:type="dxa"/>
          <w:left w:w="108" w:type="dxa"/>
          <w:bottom w:w="0" w:type="dxa"/>
          <w:right w:w="108" w:type="dxa"/>
        </w:tblCellMar>
      </w:tblPr>
      <w:tblGrid>
        <w:gridCol w:w="1140"/>
        <w:gridCol w:w="2820"/>
        <w:gridCol w:w="4200"/>
      </w:tblGrid>
      <w:tr>
        <w:tblPrEx>
          <w:shd w:val="clear"/>
          <w:tblCellMar>
            <w:top w:w="0" w:type="dxa"/>
            <w:left w:w="108" w:type="dxa"/>
            <w:bottom w:w="0" w:type="dxa"/>
            <w:right w:w="108" w:type="dxa"/>
          </w:tblCellMar>
        </w:tblPrEx>
        <w:trPr>
          <w:trHeight w:val="600" w:hRule="atLeast"/>
        </w:trPr>
        <w:tc>
          <w:tcPr>
            <w:tcW w:w="8160"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ascii="微软雅黑" w:hAnsi="微软雅黑" w:eastAsia="微软雅黑" w:cs="微软雅黑"/>
                <w:b/>
                <w:bCs/>
                <w:i w:val="0"/>
                <w:iCs w:val="0"/>
                <w:color w:val="000000"/>
                <w:sz w:val="27"/>
                <w:szCs w:val="27"/>
                <w:u w:val="none"/>
              </w:rPr>
            </w:pPr>
            <w:r>
              <w:rPr>
                <w:rFonts w:hint="eastAsia" w:ascii="微软雅黑" w:hAnsi="微软雅黑" w:eastAsia="微软雅黑" w:cs="微软雅黑"/>
                <w:b/>
                <w:bCs/>
                <w:i w:val="0"/>
                <w:iCs w:val="0"/>
                <w:color w:val="000000"/>
                <w:kern w:val="0"/>
                <w:sz w:val="27"/>
                <w:szCs w:val="27"/>
                <w:u w:val="none"/>
                <w:bdr w:val="none" w:color="auto" w:sz="0" w:space="0"/>
                <w:lang w:val="en-US" w:eastAsia="zh-CN" w:bidi="ar"/>
              </w:rPr>
              <w:t>上汽大通T70汽油2.0T（国6b）</w:t>
            </w:r>
          </w:p>
        </w:tc>
      </w:tr>
      <w:tr>
        <w:tblPrEx>
          <w:tblCellMar>
            <w:top w:w="0" w:type="dxa"/>
            <w:left w:w="108" w:type="dxa"/>
            <w:bottom w:w="0" w:type="dxa"/>
            <w:right w:w="108" w:type="dxa"/>
          </w:tblCellMar>
        </w:tblPrEx>
        <w:trPr>
          <w:trHeight w:val="220" w:hRule="atLeast"/>
        </w:trPr>
        <w:tc>
          <w:tcPr>
            <w:tcW w:w="11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b/>
                <w:bCs/>
                <w:i w:val="0"/>
                <w:iCs w:val="0"/>
                <w:color w:val="000000"/>
                <w:sz w:val="13"/>
                <w:szCs w:val="13"/>
                <w:u w:val="none"/>
              </w:rPr>
            </w:pPr>
            <w:r>
              <w:rPr>
                <w:rFonts w:hint="eastAsia" w:ascii="微软雅黑" w:hAnsi="微软雅黑" w:eastAsia="微软雅黑" w:cs="微软雅黑"/>
                <w:b/>
                <w:bCs/>
                <w:i w:val="0"/>
                <w:iCs w:val="0"/>
                <w:color w:val="000000"/>
                <w:kern w:val="0"/>
                <w:sz w:val="13"/>
                <w:szCs w:val="13"/>
                <w:u w:val="none"/>
                <w:bdr w:val="none" w:color="auto" w:sz="0" w:space="0"/>
                <w:lang w:val="en-US" w:eastAsia="zh-CN" w:bidi="ar"/>
              </w:rPr>
              <w:t>外观</w:t>
            </w:r>
          </w:p>
        </w:tc>
        <w:tc>
          <w:tcPr>
            <w:tcW w:w="702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宋体" w:hAnsi="宋体" w:eastAsia="宋体" w:cs="宋体"/>
                <w:b/>
                <w:bCs/>
                <w:i w:val="0"/>
                <w:iCs w:val="0"/>
                <w:color w:val="000000"/>
                <w:sz w:val="13"/>
                <w:szCs w:val="13"/>
                <w:u w:val="none"/>
              </w:rPr>
            </w:pPr>
            <w:r>
              <w:rPr>
                <w:rFonts w:hint="eastAsia" w:ascii="宋体" w:hAnsi="宋体" w:eastAsia="宋体" w:cs="宋体"/>
                <w:b/>
                <w:bCs/>
                <w:i w:val="0"/>
                <w:iCs w:val="0"/>
                <w:color w:val="000000"/>
                <w:kern w:val="0"/>
                <w:sz w:val="13"/>
                <w:szCs w:val="13"/>
                <w:u w:val="none"/>
                <w:bdr w:val="none" w:color="auto" w:sz="0" w:space="0"/>
                <w:lang w:val="en-US" w:eastAsia="zh-CN" w:bidi="ar"/>
              </w:rPr>
              <w:t>公路制式警灯警报器</w:t>
            </w:r>
          </w:p>
        </w:tc>
      </w:tr>
      <w:tr>
        <w:tblPrEx>
          <w:tblCellMar>
            <w:top w:w="0" w:type="dxa"/>
            <w:left w:w="108" w:type="dxa"/>
            <w:bottom w:w="0" w:type="dxa"/>
            <w:right w:w="108" w:type="dxa"/>
          </w:tblCellMar>
        </w:tblPrEx>
        <w:trPr>
          <w:trHeight w:val="23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200"/>
              <w:jc w:val="left"/>
              <w:textAlignment w:val="center"/>
              <w:rPr>
                <w:rFonts w:hint="default" w:ascii="Times New Roman" w:hAnsi="Times New Roman" w:cs="Times New Roman"/>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整车参数</w:t>
            </w: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标箱  长/宽/高（mm）</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5365X1900X1809/1845</w:t>
            </w:r>
          </w:p>
        </w:tc>
      </w:tr>
      <w:tr>
        <w:tblPrEx>
          <w:tblCellMar>
            <w:top w:w="0" w:type="dxa"/>
            <w:left w:w="108" w:type="dxa"/>
            <w:bottom w:w="0" w:type="dxa"/>
            <w:right w:w="108" w:type="dxa"/>
          </w:tblCellMar>
        </w:tblPrEx>
        <w:trPr>
          <w:trHeight w:val="23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cs="Times New Roman"/>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标箱尺寸（mm）</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1485X1510X530</w:t>
            </w:r>
          </w:p>
        </w:tc>
      </w:tr>
      <w:tr>
        <w:tblPrEx>
          <w:tblCellMar>
            <w:top w:w="0" w:type="dxa"/>
            <w:left w:w="108" w:type="dxa"/>
            <w:bottom w:w="0" w:type="dxa"/>
            <w:right w:w="108" w:type="dxa"/>
          </w:tblCellMar>
        </w:tblPrEx>
        <w:trPr>
          <w:trHeight w:val="23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cs="Times New Roman"/>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轴距（mm）</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3155(标箱)</w:t>
            </w:r>
          </w:p>
        </w:tc>
      </w:tr>
      <w:tr>
        <w:tblPrEx>
          <w:tblCellMar>
            <w:top w:w="0" w:type="dxa"/>
            <w:left w:w="108" w:type="dxa"/>
            <w:bottom w:w="0" w:type="dxa"/>
            <w:right w:w="108" w:type="dxa"/>
          </w:tblCellMar>
        </w:tblPrEx>
        <w:trPr>
          <w:trHeight w:val="23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ind w:firstLineChars="200"/>
              <w:jc w:val="left"/>
              <w:textAlignment w:val="top"/>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发动机</w:t>
            </w: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燃油类型/排量</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汽油/ 2.0T</w:t>
            </w:r>
          </w:p>
        </w:tc>
      </w:tr>
      <w:tr>
        <w:tblPrEx>
          <w:tblCellMar>
            <w:top w:w="0" w:type="dxa"/>
            <w:left w:w="108" w:type="dxa"/>
            <w:bottom w:w="0" w:type="dxa"/>
            <w:right w:w="108" w:type="dxa"/>
          </w:tblCellMar>
        </w:tblPrEx>
        <w:trPr>
          <w:trHeight w:val="23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排放标准</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国Ⅵ</w:t>
            </w:r>
          </w:p>
        </w:tc>
      </w:tr>
      <w:tr>
        <w:tblPrEx>
          <w:tblCellMar>
            <w:top w:w="0" w:type="dxa"/>
            <w:left w:w="108" w:type="dxa"/>
            <w:bottom w:w="0" w:type="dxa"/>
            <w:right w:w="108" w:type="dxa"/>
          </w:tblCellMar>
        </w:tblPrEx>
        <w:trPr>
          <w:trHeight w:val="23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额定功率</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157kW</w:t>
            </w:r>
          </w:p>
        </w:tc>
      </w:tr>
      <w:tr>
        <w:tblPrEx>
          <w:tblCellMar>
            <w:top w:w="0" w:type="dxa"/>
            <w:left w:w="108" w:type="dxa"/>
            <w:bottom w:w="0" w:type="dxa"/>
            <w:right w:w="108" w:type="dxa"/>
          </w:tblCellMar>
        </w:tblPrEx>
        <w:trPr>
          <w:trHeight w:val="23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top"/>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最大扭矩</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350N·m</w:t>
            </w:r>
          </w:p>
        </w:tc>
      </w:tr>
      <w:tr>
        <w:tblPrEx>
          <w:tblCellMar>
            <w:top w:w="0" w:type="dxa"/>
            <w:left w:w="108" w:type="dxa"/>
            <w:bottom w:w="0" w:type="dxa"/>
            <w:right w:w="108" w:type="dxa"/>
          </w:tblCellMar>
        </w:tblPrEx>
        <w:trPr>
          <w:trHeight w:val="480" w:hRule="atLeast"/>
        </w:trPr>
        <w:tc>
          <w:tcPr>
            <w:tcW w:w="11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ind w:firstLineChars="200"/>
              <w:jc w:val="left"/>
              <w:textAlignment w:val="top"/>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悬架系统</w:t>
            </w: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悬架型式（前/后）</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双叉臂螺旋独立悬架/全渐变式钢板弹簧非独立悬架</w:t>
            </w:r>
          </w:p>
        </w:tc>
      </w:tr>
      <w:tr>
        <w:tblPrEx>
          <w:tblCellMar>
            <w:top w:w="0" w:type="dxa"/>
            <w:left w:w="108" w:type="dxa"/>
            <w:bottom w:w="0" w:type="dxa"/>
            <w:right w:w="108" w:type="dxa"/>
          </w:tblCellMar>
        </w:tblPrEx>
        <w:trPr>
          <w:trHeight w:val="32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20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安全配置</w:t>
            </w: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360环视影像</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倒车影像</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倒车雷达</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ESP车身稳定控制系统</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上坡辅助</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陡坡缓降</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4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ABS+EBD</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后桥差速锁</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TPMS胎压监测系统</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驾驶员安全气囊</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副驾驶员安全气囊</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全车三点式安全带</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四轮盘刹</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后窗电加热除霜</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智能科技配置</w:t>
            </w: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斑马智行车联网系统</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PEPS无钥匙进入及一键启动</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6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default" w:ascii="Times New Roman" w:hAnsi="Times New Roman" w:cs="Times New Roman"/>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ECO/POWER/NORMAL三模驾</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驶</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Car-Link人机智能交互系统</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多功能方向盘</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定速巡航</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前大灯自动点亮</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自动感应雨刷</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电子助力转向系统</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智能启停</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10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舒适娱乐配置</w:t>
            </w: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触摸大屏</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10寸</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USB</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蓝牙</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空调系统</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自动空调</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主驾驶座椅调节形式</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电动6向</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副驾驶座椅调节形式</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手动4向</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座椅面料</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高级皮质</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前排座椅电加热</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后排热风出口</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第二排空调出风口</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内饰格调</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棕色</w:t>
            </w:r>
          </w:p>
        </w:tc>
      </w:tr>
      <w:tr>
        <w:tblPrEx>
          <w:tblCellMar>
            <w:top w:w="0" w:type="dxa"/>
            <w:left w:w="108" w:type="dxa"/>
            <w:bottom w:w="0" w:type="dxa"/>
            <w:right w:w="108" w:type="dxa"/>
          </w:tblCellMar>
        </w:tblPrEx>
        <w:trPr>
          <w:trHeight w:val="46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firstLineChars="20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bdr w:val="none" w:color="auto" w:sz="0" w:space="0"/>
                <w:lang w:val="en-US" w:eastAsia="zh-CN" w:bidi="ar"/>
              </w:rPr>
              <w:t>外饰配置</w:t>
            </w: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轮胎类型</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255/55R19</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铝合金</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带透镜卤素大灯</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LED昼间行车灯</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LED高位制动灯</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防滚架</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不锈钢防滚架</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同色前后保险杠</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满天星格栅+MAXUS标</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54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外后视镜类型</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default" w:ascii="Times New Roman" w:hAnsi="Times New Roman" w:cs="Times New Roman"/>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电动带加热同色外</w:t>
            </w:r>
            <w:r>
              <w:rPr>
                <w:rFonts w:hint="eastAsia" w:ascii="微软雅黑" w:hAnsi="微软雅黑" w:eastAsia="微软雅黑" w:cs="微软雅黑"/>
                <w:i w:val="0"/>
                <w:iCs w:val="0"/>
                <w:color w:val="000000"/>
                <w:kern w:val="0"/>
                <w:sz w:val="18"/>
                <w:szCs w:val="18"/>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8"/>
                <w:szCs w:val="18"/>
                <w:u w:val="none"/>
                <w:bdr w:val="none" w:color="auto" w:sz="0" w:space="0"/>
                <w:lang w:val="en-US" w:eastAsia="zh-CN" w:bidi="ar"/>
              </w:rPr>
              <w:t>后视镜</w:t>
            </w:r>
          </w:p>
        </w:tc>
      </w:tr>
      <w:tr>
        <w:tblPrEx>
          <w:tblCellMar>
            <w:top w:w="0" w:type="dxa"/>
            <w:left w:w="108" w:type="dxa"/>
            <w:bottom w:w="0" w:type="dxa"/>
            <w:right w:w="108" w:type="dxa"/>
          </w:tblCellMar>
        </w:tblPrEx>
        <w:trPr>
          <w:trHeight w:val="3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微软雅黑" w:hAnsi="微软雅黑" w:eastAsia="微软雅黑" w:cs="微软雅黑"/>
                <w:b/>
                <w:bCs/>
                <w:i w:val="0"/>
                <w:iCs w:val="0"/>
                <w:color w:val="000000"/>
                <w:sz w:val="18"/>
                <w:szCs w:val="18"/>
                <w:u w:val="none"/>
              </w:rPr>
            </w:pPr>
          </w:p>
        </w:tc>
        <w:tc>
          <w:tcPr>
            <w:tcW w:w="282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货箱宝类型</w:t>
            </w:r>
          </w:p>
        </w:tc>
        <w:tc>
          <w:tcPr>
            <w:tcW w:w="42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none" w:color="auto" w:sz="0" w:space="0"/>
                <w:lang w:val="en-US" w:eastAsia="zh-CN" w:bidi="ar"/>
              </w:rPr>
              <w:t>成型货箱宝</w:t>
            </w:r>
          </w:p>
        </w:tc>
      </w:tr>
    </w:tbl>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30"/>
        <w:gridCol w:w="1906"/>
        <w:gridCol w:w="1326"/>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130" w:type="dxa"/>
            <w:noWrap w:val="0"/>
            <w:vAlign w:val="center"/>
          </w:tcPr>
          <w:p>
            <w:pPr>
              <w:ind w:firstLine="0" w:firstLineChars="0"/>
              <w:jc w:val="center"/>
              <w:rPr>
                <w:sz w:val="30"/>
                <w:szCs w:val="30"/>
              </w:rPr>
            </w:pPr>
            <w:r>
              <w:rPr>
                <w:rFonts w:hint="eastAsia"/>
                <w:sz w:val="30"/>
                <w:szCs w:val="30"/>
              </w:rPr>
              <w:t>名称</w:t>
            </w:r>
          </w:p>
        </w:tc>
        <w:tc>
          <w:tcPr>
            <w:tcW w:w="1906" w:type="dxa"/>
            <w:noWrap w:val="0"/>
            <w:vAlign w:val="center"/>
          </w:tcPr>
          <w:p>
            <w:pPr>
              <w:ind w:firstLine="0" w:firstLineChars="0"/>
              <w:jc w:val="center"/>
              <w:rPr>
                <w:sz w:val="30"/>
                <w:szCs w:val="30"/>
              </w:rPr>
            </w:pPr>
            <w:r>
              <w:rPr>
                <w:rFonts w:hint="eastAsia"/>
                <w:sz w:val="30"/>
                <w:szCs w:val="30"/>
              </w:rPr>
              <w:t>品牌型号</w:t>
            </w:r>
          </w:p>
        </w:tc>
        <w:tc>
          <w:tcPr>
            <w:tcW w:w="1326"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30"/>
                <w:szCs w:val="30"/>
              </w:rPr>
            </w:pPr>
            <w:r>
              <w:rPr>
                <w:rFonts w:hint="eastAsia" w:ascii="宋体" w:hAnsi="宋体" w:eastAsia="宋体" w:cs="宋体"/>
                <w:szCs w:val="21"/>
              </w:rPr>
              <w:t>1</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sz w:val="30"/>
                <w:szCs w:val="30"/>
                <w:lang w:eastAsia="zh-CN"/>
              </w:rPr>
            </w:pPr>
            <w:r>
              <w:rPr>
                <w:rFonts w:hint="eastAsia" w:ascii="宋体" w:hAnsi="宋体" w:eastAsia="宋体" w:cs="宋体"/>
                <w:i w:val="0"/>
                <w:iCs w:val="0"/>
                <w:color w:val="000000"/>
                <w:kern w:val="0"/>
                <w:sz w:val="24"/>
                <w:szCs w:val="24"/>
                <w:u w:val="none"/>
                <w:lang w:val="en-US" w:eastAsia="zh-CN" w:bidi="ar"/>
              </w:rPr>
              <w:t>15座中型客车</w:t>
            </w:r>
          </w:p>
        </w:tc>
        <w:tc>
          <w:tcPr>
            <w:tcW w:w="1906"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30"/>
                <w:szCs w:val="30"/>
                <w:lang w:val="en-US" w:eastAsia="zh-CN" w:bidi="ar-SA"/>
              </w:rPr>
            </w:pPr>
            <w:r>
              <w:rPr>
                <w:rFonts w:hint="eastAsia" w:ascii="宋体" w:hAnsi="宋体" w:eastAsia="宋体" w:cs="宋体"/>
                <w:i w:val="0"/>
                <w:iCs w:val="0"/>
                <w:color w:val="000000"/>
                <w:kern w:val="0"/>
                <w:sz w:val="24"/>
                <w:szCs w:val="24"/>
                <w:u w:val="none"/>
                <w:lang w:val="en-US" w:eastAsia="zh-CN" w:bidi="ar"/>
              </w:rPr>
              <w:t>江铃全顺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新时代Pro</w:t>
            </w:r>
          </w:p>
        </w:tc>
        <w:tc>
          <w:tcPr>
            <w:tcW w:w="1326"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30"/>
                <w:szCs w:val="30"/>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szCs w:val="21"/>
              </w:rPr>
              <w:t>2</w:t>
            </w:r>
          </w:p>
        </w:tc>
        <w:tc>
          <w:tcPr>
            <w:tcW w:w="1130" w:type="dxa"/>
            <w:noWrap w:val="0"/>
            <w:vAlign w:val="center"/>
          </w:tcPr>
          <w:p>
            <w:pPr>
              <w:keepNext w:val="0"/>
              <w:keepLines w:val="0"/>
              <w:widowControl/>
              <w:suppressLineNumbers w:val="0"/>
              <w:jc w:val="center"/>
              <w:textAlignment w:val="center"/>
              <w:rPr>
                <w:rFonts w:hint="default" w:ascii="宋体" w:hAnsi="宋体" w:eastAsia="宋体" w:cs="宋体"/>
                <w:sz w:val="30"/>
                <w:szCs w:val="30"/>
                <w:lang w:val="en-US" w:eastAsia="zh-CN"/>
              </w:rPr>
            </w:pPr>
            <w:r>
              <w:rPr>
                <w:rFonts w:hint="eastAsia" w:ascii="宋体" w:hAnsi="宋体" w:eastAsia="宋体" w:cs="宋体"/>
                <w:i w:val="0"/>
                <w:iCs w:val="0"/>
                <w:color w:val="000000"/>
                <w:kern w:val="0"/>
                <w:sz w:val="24"/>
                <w:szCs w:val="24"/>
                <w:u w:val="none"/>
                <w:lang w:val="en-US" w:eastAsia="zh-CN" w:bidi="ar"/>
              </w:rPr>
              <w:t>25座中型客车</w:t>
            </w:r>
          </w:p>
        </w:tc>
        <w:tc>
          <w:tcPr>
            <w:tcW w:w="1906" w:type="dxa"/>
            <w:noWrap w:val="0"/>
            <w:vAlign w:val="center"/>
          </w:tcPr>
          <w:p>
            <w:pPr>
              <w:keepNext w:val="0"/>
              <w:keepLines w:val="0"/>
              <w:widowControl/>
              <w:suppressLineNumbers w:val="0"/>
              <w:jc w:val="center"/>
              <w:textAlignment w:val="center"/>
              <w:rPr>
                <w:rFonts w:hint="default" w:cs="宋体" w:asciiTheme="minorHAnsi" w:hAnsiTheme="minorHAnsi" w:eastAsiaTheme="minorEastAsia"/>
                <w:kern w:val="2"/>
                <w:sz w:val="30"/>
                <w:szCs w:val="30"/>
                <w:lang w:val="en-US" w:eastAsia="zh-CN" w:bidi="ar-SA"/>
              </w:rPr>
            </w:pPr>
            <w:r>
              <w:rPr>
                <w:rFonts w:hint="eastAsia" w:ascii="宋体" w:hAnsi="宋体" w:eastAsia="宋体" w:cs="宋体"/>
                <w:i w:val="0"/>
                <w:iCs w:val="0"/>
                <w:color w:val="000000"/>
                <w:kern w:val="0"/>
                <w:sz w:val="24"/>
                <w:szCs w:val="24"/>
                <w:u w:val="none"/>
                <w:lang w:val="en-US" w:eastAsia="zh-CN" w:bidi="ar"/>
              </w:rPr>
              <w:t>安凯客车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(01促-宝斯通K7) </w:t>
            </w:r>
          </w:p>
        </w:tc>
        <w:tc>
          <w:tcPr>
            <w:tcW w:w="1326"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30"/>
                <w:szCs w:val="30"/>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kern w:val="2"/>
                <w:sz w:val="30"/>
                <w:szCs w:val="30"/>
                <w:lang w:val="en-US" w:eastAsia="zh-CN" w:bidi="ar-SA"/>
              </w:rPr>
            </w:pPr>
            <w:r>
              <w:rPr>
                <w:rFonts w:hint="eastAsia" w:ascii="宋体" w:hAnsi="宋体" w:eastAsia="宋体" w:cs="宋体"/>
                <w:i w:val="0"/>
                <w:iCs w:val="0"/>
                <w:color w:val="000000"/>
                <w:kern w:val="0"/>
                <w:sz w:val="24"/>
                <w:szCs w:val="24"/>
                <w:u w:val="none"/>
                <w:lang w:val="en-US" w:eastAsia="zh-CN" w:bidi="ar"/>
              </w:rPr>
              <w:t>5座轿车</w:t>
            </w:r>
          </w:p>
        </w:tc>
        <w:tc>
          <w:tcPr>
            <w:tcW w:w="1906"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30"/>
                <w:szCs w:val="30"/>
                <w:lang w:val="en-US" w:eastAsia="zh-CN" w:bidi="ar-SA"/>
              </w:rPr>
            </w:pPr>
            <w:r>
              <w:rPr>
                <w:rFonts w:hint="eastAsia" w:ascii="宋体" w:hAnsi="宋体" w:eastAsia="宋体" w:cs="宋体"/>
                <w:i w:val="0"/>
                <w:iCs w:val="0"/>
                <w:color w:val="000000"/>
                <w:kern w:val="0"/>
                <w:sz w:val="24"/>
                <w:szCs w:val="24"/>
                <w:u w:val="none"/>
                <w:lang w:val="en-US" w:eastAsia="zh-CN" w:bidi="ar"/>
              </w:rPr>
              <w:t>1.8T 红旗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智联旗享版</w:t>
            </w:r>
          </w:p>
        </w:tc>
        <w:tc>
          <w:tcPr>
            <w:tcW w:w="1326" w:type="dxa"/>
            <w:noWrap w:val="0"/>
            <w:vAlign w:val="center"/>
          </w:tcPr>
          <w:p>
            <w:pPr>
              <w:ind w:firstLine="0" w:firstLineChars="0"/>
              <w:jc w:val="center"/>
              <w:rPr>
                <w:rFonts w:hint="eastAsia" w:ascii="宋体" w:hAnsi="宋体" w:eastAsia="宋体" w:cs="宋体"/>
                <w:kern w:val="2"/>
                <w:sz w:val="30"/>
                <w:szCs w:val="30"/>
                <w:lang w:val="en-US" w:eastAsia="zh-CN" w:bidi="ar-SA"/>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30"/>
                <w:szCs w:val="30"/>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2"/>
              <w:jc w:val="center"/>
              <w:rPr>
                <w:rFonts w:hint="default" w:ascii="宋体" w:hAnsi="宋体" w:eastAsia="宋体" w:cs="宋体"/>
                <w:lang w:val="en-US" w:eastAsia="zh-CN"/>
              </w:rPr>
            </w:pPr>
            <w:bookmarkStart w:id="93" w:name="_Toc9834_WPSOffice_Level1"/>
            <w:r>
              <w:rPr>
                <w:rFonts w:hint="eastAsia" w:ascii="宋体" w:hAnsi="宋体" w:eastAsia="宋体" w:cs="宋体"/>
                <w:lang w:val="en-US" w:eastAsia="zh-CN"/>
              </w:rPr>
              <w:t>4</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sz w:val="30"/>
                <w:szCs w:val="30"/>
                <w:lang w:eastAsia="zh-CN"/>
              </w:rPr>
            </w:pPr>
            <w:r>
              <w:rPr>
                <w:rFonts w:hint="eastAsia" w:ascii="宋体" w:hAnsi="宋体" w:eastAsia="宋体" w:cs="宋体"/>
                <w:i w:val="0"/>
                <w:iCs w:val="0"/>
                <w:color w:val="000000"/>
                <w:kern w:val="0"/>
                <w:sz w:val="24"/>
                <w:szCs w:val="24"/>
                <w:u w:val="none"/>
                <w:lang w:val="en-US" w:eastAsia="zh-CN" w:bidi="ar"/>
              </w:rPr>
              <w:t>双排座皮卡</w:t>
            </w:r>
          </w:p>
        </w:tc>
        <w:tc>
          <w:tcPr>
            <w:tcW w:w="1906"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1"/>
                <w:szCs w:val="21"/>
                <w:lang w:val="en-US" w:eastAsia="zh-CN" w:bidi="ar-SA"/>
              </w:rPr>
            </w:pPr>
            <w:r>
              <w:rPr>
                <w:rFonts w:hint="eastAsia" w:ascii="宋体" w:hAnsi="宋体" w:eastAsia="宋体" w:cs="宋体"/>
                <w:i w:val="0"/>
                <w:iCs w:val="0"/>
                <w:color w:val="000000"/>
                <w:kern w:val="0"/>
                <w:sz w:val="24"/>
                <w:szCs w:val="24"/>
                <w:u w:val="none"/>
                <w:lang w:val="en-US" w:eastAsia="zh-CN" w:bidi="ar"/>
              </w:rPr>
              <w:t>2.0T上汽大通皮卡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T70汽油国6、8AT豪华版</w:t>
            </w:r>
          </w:p>
        </w:tc>
        <w:tc>
          <w:tcPr>
            <w:tcW w:w="1326"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1"/>
                <w:szCs w:val="21"/>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bookmarkStart w:id="165" w:name="_GoBack"/>
    </w:p>
    <w:bookmarkEnd w:id="165"/>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23368_WPSOffice_Level1"/>
      <w:bookmarkStart w:id="105" w:name="_Toc6353_WPSOffice_Level1"/>
      <w:bookmarkStart w:id="106" w:name="_Toc11424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5317_WPSOffice_Level1"/>
      <w:bookmarkStart w:id="111" w:name="_Toc212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3356_WPSOffice_Level1"/>
      <w:bookmarkStart w:id="115" w:name="_Toc29085_WPSOffice_Level1"/>
      <w:bookmarkStart w:id="116"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7453_WPSOffice_Level1"/>
      <w:bookmarkStart w:id="119" w:name="_Toc23744_WPSOffice_Level1"/>
      <w:bookmarkStart w:id="120"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23751_WPSOffice_Level1"/>
      <w:bookmarkStart w:id="123" w:name="_Toc1578_WPSOffice_Level1"/>
      <w:bookmarkStart w:id="124" w:name="_Toc9006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1687_WPSOffice_Level1"/>
      <w:bookmarkStart w:id="130" w:name="_Toc29399_WPSOffice_Level1"/>
      <w:bookmarkStart w:id="131" w:name="_Toc30031_WPSOffice_Level1"/>
      <w:bookmarkStart w:id="132" w:name="_Toc18312_WPSOffice_Level1"/>
      <w:bookmarkStart w:id="133"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4563_WPSOffice_Level1"/>
      <w:bookmarkStart w:id="135" w:name="_Toc32350_WPSOffice_Level1"/>
      <w:bookmarkStart w:id="136" w:name="_Toc8695_WPSOffice_Level1"/>
      <w:bookmarkStart w:id="137" w:name="_Toc12530_WPSOffice_Level1"/>
      <w:bookmarkStart w:id="138" w:name="_Toc18668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5153_WPSOffice_Level2"/>
      <w:bookmarkStart w:id="140" w:name="_Toc2080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7738_WPSOffice_Level1"/>
      <w:bookmarkStart w:id="150" w:name="_Toc31445_WPSOffice_Level1"/>
      <w:bookmarkStart w:id="151" w:name="_Toc235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807_WPSOffice_Level2"/>
      <w:bookmarkStart w:id="154"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8547_WPSOffice_Level1"/>
      <w:bookmarkStart w:id="156" w:name="_Toc3772_WPSOffice_Level1"/>
      <w:bookmarkStart w:id="157" w:name="_Toc19004_WPSOffice_Level1"/>
      <w:bookmarkStart w:id="158" w:name="_Toc5072_WPSOffice_Level1"/>
      <w:bookmarkStart w:id="159"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30712_WPSOffice_Level1"/>
      <w:bookmarkStart w:id="161" w:name="_Toc12019_WPSOffice_Level1"/>
      <w:bookmarkStart w:id="162" w:name="_Toc3893_WPSOffice_Level1"/>
      <w:bookmarkStart w:id="163" w:name="_Toc9267_WPSOffice_Level1"/>
      <w:bookmarkStart w:id="164"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65271"/>
    <w:multiLevelType w:val="singleLevel"/>
    <w:tmpl w:val="96C65271"/>
    <w:lvl w:ilvl="0" w:tentative="0">
      <w:start w:val="2"/>
      <w:numFmt w:val="decimal"/>
      <w:suff w:val="nothing"/>
      <w:lvlText w:val="（%1）"/>
      <w:lvlJc w:val="left"/>
    </w:lvl>
  </w:abstractNum>
  <w:abstractNum w:abstractNumId="1">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09130D0"/>
    <w:rsid w:val="00BA1CAE"/>
    <w:rsid w:val="00D60F2E"/>
    <w:rsid w:val="00F56741"/>
    <w:rsid w:val="01261938"/>
    <w:rsid w:val="01516AAC"/>
    <w:rsid w:val="016467FF"/>
    <w:rsid w:val="016F3AE4"/>
    <w:rsid w:val="01D8197B"/>
    <w:rsid w:val="024946D1"/>
    <w:rsid w:val="028275B1"/>
    <w:rsid w:val="02B7452C"/>
    <w:rsid w:val="02D65DED"/>
    <w:rsid w:val="02E96424"/>
    <w:rsid w:val="02F44385"/>
    <w:rsid w:val="03380757"/>
    <w:rsid w:val="033E575A"/>
    <w:rsid w:val="038226D6"/>
    <w:rsid w:val="03B141EB"/>
    <w:rsid w:val="03C834BA"/>
    <w:rsid w:val="03DF68F4"/>
    <w:rsid w:val="03ED0A2F"/>
    <w:rsid w:val="04457667"/>
    <w:rsid w:val="04642508"/>
    <w:rsid w:val="047A7331"/>
    <w:rsid w:val="04A248E7"/>
    <w:rsid w:val="052B12A4"/>
    <w:rsid w:val="05435747"/>
    <w:rsid w:val="057D77E1"/>
    <w:rsid w:val="05AE7642"/>
    <w:rsid w:val="06233674"/>
    <w:rsid w:val="06750697"/>
    <w:rsid w:val="076F25A8"/>
    <w:rsid w:val="07E23ADF"/>
    <w:rsid w:val="08315767"/>
    <w:rsid w:val="08AC6280"/>
    <w:rsid w:val="08D840D9"/>
    <w:rsid w:val="090B1608"/>
    <w:rsid w:val="09A07033"/>
    <w:rsid w:val="09A35E85"/>
    <w:rsid w:val="0A3641B0"/>
    <w:rsid w:val="0A3769B7"/>
    <w:rsid w:val="0A6564B9"/>
    <w:rsid w:val="0AA52BD3"/>
    <w:rsid w:val="0B8C0B40"/>
    <w:rsid w:val="0BE53DBD"/>
    <w:rsid w:val="0C210E8A"/>
    <w:rsid w:val="0C2D25CC"/>
    <w:rsid w:val="0C3A6DCE"/>
    <w:rsid w:val="0C471C14"/>
    <w:rsid w:val="0C932008"/>
    <w:rsid w:val="0C954935"/>
    <w:rsid w:val="0CEE2538"/>
    <w:rsid w:val="0D421699"/>
    <w:rsid w:val="0DE55C13"/>
    <w:rsid w:val="0E353D12"/>
    <w:rsid w:val="0E3C6E1E"/>
    <w:rsid w:val="0EC101C2"/>
    <w:rsid w:val="0EC70BFA"/>
    <w:rsid w:val="0EF55437"/>
    <w:rsid w:val="1015385D"/>
    <w:rsid w:val="1055158F"/>
    <w:rsid w:val="107348E1"/>
    <w:rsid w:val="107B36EC"/>
    <w:rsid w:val="11076A24"/>
    <w:rsid w:val="119D73DC"/>
    <w:rsid w:val="11B93700"/>
    <w:rsid w:val="11F4632B"/>
    <w:rsid w:val="12243423"/>
    <w:rsid w:val="12371F81"/>
    <w:rsid w:val="1237641B"/>
    <w:rsid w:val="12411CF0"/>
    <w:rsid w:val="12752E29"/>
    <w:rsid w:val="12845883"/>
    <w:rsid w:val="129B7928"/>
    <w:rsid w:val="12EF29CB"/>
    <w:rsid w:val="1301017A"/>
    <w:rsid w:val="13EB2E20"/>
    <w:rsid w:val="13EE17CA"/>
    <w:rsid w:val="13F727DE"/>
    <w:rsid w:val="143E047A"/>
    <w:rsid w:val="146A70C1"/>
    <w:rsid w:val="1498179F"/>
    <w:rsid w:val="150A1554"/>
    <w:rsid w:val="153122C9"/>
    <w:rsid w:val="156752D2"/>
    <w:rsid w:val="15C36A4E"/>
    <w:rsid w:val="16057AB2"/>
    <w:rsid w:val="16576E90"/>
    <w:rsid w:val="16664275"/>
    <w:rsid w:val="17555AF7"/>
    <w:rsid w:val="17606543"/>
    <w:rsid w:val="1771268E"/>
    <w:rsid w:val="1781794F"/>
    <w:rsid w:val="17F9165D"/>
    <w:rsid w:val="18555ABF"/>
    <w:rsid w:val="1943613C"/>
    <w:rsid w:val="199C3B12"/>
    <w:rsid w:val="199F4D38"/>
    <w:rsid w:val="19B34DB1"/>
    <w:rsid w:val="19CC7A79"/>
    <w:rsid w:val="19DD457B"/>
    <w:rsid w:val="1B2136A5"/>
    <w:rsid w:val="1B7A2038"/>
    <w:rsid w:val="1B8B6665"/>
    <w:rsid w:val="1C8702AB"/>
    <w:rsid w:val="1CE41B29"/>
    <w:rsid w:val="1CF6219E"/>
    <w:rsid w:val="1D011989"/>
    <w:rsid w:val="1D1C4C9A"/>
    <w:rsid w:val="1D4318D2"/>
    <w:rsid w:val="1D435A83"/>
    <w:rsid w:val="1D582C93"/>
    <w:rsid w:val="1D6A0A81"/>
    <w:rsid w:val="1DCA0187"/>
    <w:rsid w:val="1DEE3EE6"/>
    <w:rsid w:val="1DEF15E5"/>
    <w:rsid w:val="1EB01493"/>
    <w:rsid w:val="1EB45B84"/>
    <w:rsid w:val="1ED566BF"/>
    <w:rsid w:val="1F1F765A"/>
    <w:rsid w:val="1F8841C9"/>
    <w:rsid w:val="1F942DC6"/>
    <w:rsid w:val="1F9F7B9A"/>
    <w:rsid w:val="1FC830F6"/>
    <w:rsid w:val="1FFF49B3"/>
    <w:rsid w:val="200A49DA"/>
    <w:rsid w:val="2010615E"/>
    <w:rsid w:val="202E73DC"/>
    <w:rsid w:val="205B3A40"/>
    <w:rsid w:val="209A4709"/>
    <w:rsid w:val="20A32AD4"/>
    <w:rsid w:val="20D03B7B"/>
    <w:rsid w:val="21225095"/>
    <w:rsid w:val="21303DB9"/>
    <w:rsid w:val="217F414A"/>
    <w:rsid w:val="21957A4E"/>
    <w:rsid w:val="21D11C50"/>
    <w:rsid w:val="21FC1CC5"/>
    <w:rsid w:val="220F22ED"/>
    <w:rsid w:val="22290B71"/>
    <w:rsid w:val="228C37EE"/>
    <w:rsid w:val="22A75A54"/>
    <w:rsid w:val="22C75FB3"/>
    <w:rsid w:val="23202A87"/>
    <w:rsid w:val="23331629"/>
    <w:rsid w:val="23533555"/>
    <w:rsid w:val="235C166E"/>
    <w:rsid w:val="23B5629D"/>
    <w:rsid w:val="24202C55"/>
    <w:rsid w:val="244637AD"/>
    <w:rsid w:val="249A29C0"/>
    <w:rsid w:val="24C22F3D"/>
    <w:rsid w:val="24CC38EA"/>
    <w:rsid w:val="24EA1E5C"/>
    <w:rsid w:val="2507530A"/>
    <w:rsid w:val="252C2973"/>
    <w:rsid w:val="25374EF4"/>
    <w:rsid w:val="25D376ED"/>
    <w:rsid w:val="26505959"/>
    <w:rsid w:val="26AC54AE"/>
    <w:rsid w:val="26AE35E3"/>
    <w:rsid w:val="270A6B81"/>
    <w:rsid w:val="27224050"/>
    <w:rsid w:val="27573233"/>
    <w:rsid w:val="276F5392"/>
    <w:rsid w:val="276F78A4"/>
    <w:rsid w:val="27A22B9A"/>
    <w:rsid w:val="27E17707"/>
    <w:rsid w:val="28332E82"/>
    <w:rsid w:val="28945AD5"/>
    <w:rsid w:val="28CB2405"/>
    <w:rsid w:val="28E4564A"/>
    <w:rsid w:val="28FD4C25"/>
    <w:rsid w:val="298E4667"/>
    <w:rsid w:val="29AC15DA"/>
    <w:rsid w:val="2A9758C1"/>
    <w:rsid w:val="2AA2330A"/>
    <w:rsid w:val="2AA86D0F"/>
    <w:rsid w:val="2AB036B9"/>
    <w:rsid w:val="2AC0255C"/>
    <w:rsid w:val="2ACA3C75"/>
    <w:rsid w:val="2B1C6134"/>
    <w:rsid w:val="2B547EAB"/>
    <w:rsid w:val="2B752198"/>
    <w:rsid w:val="2CCB157B"/>
    <w:rsid w:val="2D044DD1"/>
    <w:rsid w:val="2D1C78E5"/>
    <w:rsid w:val="2D4633AE"/>
    <w:rsid w:val="2D5E7110"/>
    <w:rsid w:val="2D6B78B2"/>
    <w:rsid w:val="2D853AD8"/>
    <w:rsid w:val="2D8B655F"/>
    <w:rsid w:val="2E452391"/>
    <w:rsid w:val="2E5113E2"/>
    <w:rsid w:val="2E704C0F"/>
    <w:rsid w:val="2E821BE2"/>
    <w:rsid w:val="2EA91D25"/>
    <w:rsid w:val="2EBF392D"/>
    <w:rsid w:val="2F1C5807"/>
    <w:rsid w:val="2F21432D"/>
    <w:rsid w:val="2F7E56E8"/>
    <w:rsid w:val="2F8D4F86"/>
    <w:rsid w:val="300C6F30"/>
    <w:rsid w:val="303D10B7"/>
    <w:rsid w:val="307716A4"/>
    <w:rsid w:val="309D35EF"/>
    <w:rsid w:val="30B751B3"/>
    <w:rsid w:val="30EF615D"/>
    <w:rsid w:val="31B10180"/>
    <w:rsid w:val="31CB160E"/>
    <w:rsid w:val="31DC0B3C"/>
    <w:rsid w:val="32472149"/>
    <w:rsid w:val="32A15D40"/>
    <w:rsid w:val="32D33D11"/>
    <w:rsid w:val="32E2300A"/>
    <w:rsid w:val="3356659E"/>
    <w:rsid w:val="33A67436"/>
    <w:rsid w:val="33FF7757"/>
    <w:rsid w:val="345D7407"/>
    <w:rsid w:val="346C40F4"/>
    <w:rsid w:val="34826A34"/>
    <w:rsid w:val="34CD11F9"/>
    <w:rsid w:val="35091493"/>
    <w:rsid w:val="357F680D"/>
    <w:rsid w:val="35C87EEC"/>
    <w:rsid w:val="368558B3"/>
    <w:rsid w:val="36876E6A"/>
    <w:rsid w:val="36980DD0"/>
    <w:rsid w:val="36C0156D"/>
    <w:rsid w:val="36CF4BC1"/>
    <w:rsid w:val="371B6C62"/>
    <w:rsid w:val="379940D4"/>
    <w:rsid w:val="37E57834"/>
    <w:rsid w:val="383261D0"/>
    <w:rsid w:val="385D1023"/>
    <w:rsid w:val="38646884"/>
    <w:rsid w:val="38910860"/>
    <w:rsid w:val="38973052"/>
    <w:rsid w:val="38BA0741"/>
    <w:rsid w:val="38C64F92"/>
    <w:rsid w:val="39266477"/>
    <w:rsid w:val="398F73DC"/>
    <w:rsid w:val="39C01BBA"/>
    <w:rsid w:val="3A085BAA"/>
    <w:rsid w:val="3AB3450A"/>
    <w:rsid w:val="3AB73885"/>
    <w:rsid w:val="3AD155B7"/>
    <w:rsid w:val="3AFA4DDD"/>
    <w:rsid w:val="3B2E1991"/>
    <w:rsid w:val="3B41700C"/>
    <w:rsid w:val="3B4336D5"/>
    <w:rsid w:val="3B915C89"/>
    <w:rsid w:val="3BBE774B"/>
    <w:rsid w:val="3BCA36FC"/>
    <w:rsid w:val="3BDB75C3"/>
    <w:rsid w:val="3BFB140F"/>
    <w:rsid w:val="3C7E046A"/>
    <w:rsid w:val="3CC669C0"/>
    <w:rsid w:val="3CCC78C1"/>
    <w:rsid w:val="3D191420"/>
    <w:rsid w:val="3DC64303"/>
    <w:rsid w:val="3E234CC4"/>
    <w:rsid w:val="3ECD7713"/>
    <w:rsid w:val="3ECE2C18"/>
    <w:rsid w:val="3EDF33BB"/>
    <w:rsid w:val="3EF003A8"/>
    <w:rsid w:val="3EF3475E"/>
    <w:rsid w:val="3F413CC5"/>
    <w:rsid w:val="405F54C4"/>
    <w:rsid w:val="40891574"/>
    <w:rsid w:val="40FD44FE"/>
    <w:rsid w:val="410D54FF"/>
    <w:rsid w:val="414810A7"/>
    <w:rsid w:val="4173688E"/>
    <w:rsid w:val="417807D9"/>
    <w:rsid w:val="418D27F5"/>
    <w:rsid w:val="4196330C"/>
    <w:rsid w:val="41AC141A"/>
    <w:rsid w:val="421C1817"/>
    <w:rsid w:val="422229E2"/>
    <w:rsid w:val="42CA1067"/>
    <w:rsid w:val="42E63A7F"/>
    <w:rsid w:val="43117778"/>
    <w:rsid w:val="431C55A9"/>
    <w:rsid w:val="43541CB0"/>
    <w:rsid w:val="43C646E2"/>
    <w:rsid w:val="43E04637"/>
    <w:rsid w:val="43FA55C2"/>
    <w:rsid w:val="44190C7C"/>
    <w:rsid w:val="444157D5"/>
    <w:rsid w:val="451D5F36"/>
    <w:rsid w:val="45341E5B"/>
    <w:rsid w:val="454A41A9"/>
    <w:rsid w:val="454F1443"/>
    <w:rsid w:val="45A61A3F"/>
    <w:rsid w:val="45E2131C"/>
    <w:rsid w:val="46160757"/>
    <w:rsid w:val="46511F57"/>
    <w:rsid w:val="465C2B7E"/>
    <w:rsid w:val="46681CC5"/>
    <w:rsid w:val="46722845"/>
    <w:rsid w:val="46854413"/>
    <w:rsid w:val="46AA3BAF"/>
    <w:rsid w:val="46CA2A30"/>
    <w:rsid w:val="46E55EA9"/>
    <w:rsid w:val="46E903F6"/>
    <w:rsid w:val="471A08BE"/>
    <w:rsid w:val="473B610C"/>
    <w:rsid w:val="47407861"/>
    <w:rsid w:val="4791799F"/>
    <w:rsid w:val="483010A5"/>
    <w:rsid w:val="48550397"/>
    <w:rsid w:val="48D51D8B"/>
    <w:rsid w:val="49DD0F1D"/>
    <w:rsid w:val="4A1A4DC2"/>
    <w:rsid w:val="4A38409F"/>
    <w:rsid w:val="4A6E2D05"/>
    <w:rsid w:val="4AC54B94"/>
    <w:rsid w:val="4B4E0FC1"/>
    <w:rsid w:val="4B8143F2"/>
    <w:rsid w:val="4B9565DB"/>
    <w:rsid w:val="4BC624A8"/>
    <w:rsid w:val="4CDC10F5"/>
    <w:rsid w:val="4CE67327"/>
    <w:rsid w:val="4CEB61EE"/>
    <w:rsid w:val="4D506F55"/>
    <w:rsid w:val="4D5E1FDB"/>
    <w:rsid w:val="4D640D09"/>
    <w:rsid w:val="4D6C0912"/>
    <w:rsid w:val="4D934E46"/>
    <w:rsid w:val="4D9D220A"/>
    <w:rsid w:val="4DAB5909"/>
    <w:rsid w:val="4DCD56A8"/>
    <w:rsid w:val="4E0B01FE"/>
    <w:rsid w:val="4E4E3891"/>
    <w:rsid w:val="4E9D1C1C"/>
    <w:rsid w:val="4EAF1CC4"/>
    <w:rsid w:val="4EEF6771"/>
    <w:rsid w:val="4F1C0D87"/>
    <w:rsid w:val="4F3772ED"/>
    <w:rsid w:val="4F4B5944"/>
    <w:rsid w:val="4FBD2661"/>
    <w:rsid w:val="5039019E"/>
    <w:rsid w:val="50527900"/>
    <w:rsid w:val="512B60B4"/>
    <w:rsid w:val="51694722"/>
    <w:rsid w:val="51C621E0"/>
    <w:rsid w:val="51D05EF0"/>
    <w:rsid w:val="51F6040A"/>
    <w:rsid w:val="52A9097C"/>
    <w:rsid w:val="52B54EDC"/>
    <w:rsid w:val="52C939F0"/>
    <w:rsid w:val="52EC44CE"/>
    <w:rsid w:val="5392540C"/>
    <w:rsid w:val="53B3034F"/>
    <w:rsid w:val="540A11ED"/>
    <w:rsid w:val="54442A7B"/>
    <w:rsid w:val="55F92F01"/>
    <w:rsid w:val="56D51695"/>
    <w:rsid w:val="56E01E7C"/>
    <w:rsid w:val="56FF2C87"/>
    <w:rsid w:val="57083261"/>
    <w:rsid w:val="57735468"/>
    <w:rsid w:val="57AC473C"/>
    <w:rsid w:val="58033794"/>
    <w:rsid w:val="58212766"/>
    <w:rsid w:val="583B5BED"/>
    <w:rsid w:val="584B2C50"/>
    <w:rsid w:val="58575B08"/>
    <w:rsid w:val="59020C98"/>
    <w:rsid w:val="59A76356"/>
    <w:rsid w:val="59F519D4"/>
    <w:rsid w:val="5A050A6E"/>
    <w:rsid w:val="5A9A1081"/>
    <w:rsid w:val="5AC7420B"/>
    <w:rsid w:val="5B1001B5"/>
    <w:rsid w:val="5B505F2C"/>
    <w:rsid w:val="5B520346"/>
    <w:rsid w:val="5B53605F"/>
    <w:rsid w:val="5B811F6C"/>
    <w:rsid w:val="5BCF6F3C"/>
    <w:rsid w:val="5BD55463"/>
    <w:rsid w:val="5BD64EC0"/>
    <w:rsid w:val="5C7E0D7E"/>
    <w:rsid w:val="5CC6567E"/>
    <w:rsid w:val="5CD77A98"/>
    <w:rsid w:val="5DCF2540"/>
    <w:rsid w:val="5DDE0A36"/>
    <w:rsid w:val="5DE9733D"/>
    <w:rsid w:val="5DED6180"/>
    <w:rsid w:val="5E08794E"/>
    <w:rsid w:val="5E85744A"/>
    <w:rsid w:val="5E9D79FE"/>
    <w:rsid w:val="5F341672"/>
    <w:rsid w:val="60094922"/>
    <w:rsid w:val="600E1AEF"/>
    <w:rsid w:val="60247FFD"/>
    <w:rsid w:val="602F511B"/>
    <w:rsid w:val="604A5077"/>
    <w:rsid w:val="60A14466"/>
    <w:rsid w:val="6107582C"/>
    <w:rsid w:val="61D740F7"/>
    <w:rsid w:val="6228683D"/>
    <w:rsid w:val="62756CE9"/>
    <w:rsid w:val="6294722E"/>
    <w:rsid w:val="62E56056"/>
    <w:rsid w:val="63023C14"/>
    <w:rsid w:val="63295801"/>
    <w:rsid w:val="63776804"/>
    <w:rsid w:val="638B6757"/>
    <w:rsid w:val="639E2905"/>
    <w:rsid w:val="642F4426"/>
    <w:rsid w:val="64381701"/>
    <w:rsid w:val="64BD6E2A"/>
    <w:rsid w:val="64C67E05"/>
    <w:rsid w:val="64CF0127"/>
    <w:rsid w:val="64DA2E60"/>
    <w:rsid w:val="65047D30"/>
    <w:rsid w:val="65283AF6"/>
    <w:rsid w:val="65656A70"/>
    <w:rsid w:val="658D79B1"/>
    <w:rsid w:val="65E06B45"/>
    <w:rsid w:val="664E5351"/>
    <w:rsid w:val="66503496"/>
    <w:rsid w:val="66595BE2"/>
    <w:rsid w:val="668B6FEC"/>
    <w:rsid w:val="66AE3981"/>
    <w:rsid w:val="66ED6329"/>
    <w:rsid w:val="67271ECB"/>
    <w:rsid w:val="6777089F"/>
    <w:rsid w:val="67C76B90"/>
    <w:rsid w:val="6817492F"/>
    <w:rsid w:val="68733E51"/>
    <w:rsid w:val="68920D3E"/>
    <w:rsid w:val="68E44CD3"/>
    <w:rsid w:val="6923160C"/>
    <w:rsid w:val="692F3612"/>
    <w:rsid w:val="692F4C62"/>
    <w:rsid w:val="69692F41"/>
    <w:rsid w:val="699A4896"/>
    <w:rsid w:val="69B43BB5"/>
    <w:rsid w:val="6A09181B"/>
    <w:rsid w:val="6A3B678C"/>
    <w:rsid w:val="6A4C25E5"/>
    <w:rsid w:val="6A515F00"/>
    <w:rsid w:val="6A7A34D3"/>
    <w:rsid w:val="6AA0506A"/>
    <w:rsid w:val="6ADD5CBB"/>
    <w:rsid w:val="6B5A7CCF"/>
    <w:rsid w:val="6B804D34"/>
    <w:rsid w:val="6B922CD6"/>
    <w:rsid w:val="6B9532DD"/>
    <w:rsid w:val="6B9C79D2"/>
    <w:rsid w:val="6C0356D1"/>
    <w:rsid w:val="6CE564FB"/>
    <w:rsid w:val="6CF56B79"/>
    <w:rsid w:val="6D407B93"/>
    <w:rsid w:val="6D527549"/>
    <w:rsid w:val="6D7A5E4E"/>
    <w:rsid w:val="6D8B5E4D"/>
    <w:rsid w:val="6DA90B58"/>
    <w:rsid w:val="6DB0119C"/>
    <w:rsid w:val="6DBC0C33"/>
    <w:rsid w:val="6DED3E1E"/>
    <w:rsid w:val="6E2C2401"/>
    <w:rsid w:val="6E4E2C42"/>
    <w:rsid w:val="6E5227E6"/>
    <w:rsid w:val="6E680A74"/>
    <w:rsid w:val="6F5959E9"/>
    <w:rsid w:val="6F7D4D72"/>
    <w:rsid w:val="6F9B47D1"/>
    <w:rsid w:val="6FBF6389"/>
    <w:rsid w:val="6FC753E3"/>
    <w:rsid w:val="70CC3C5C"/>
    <w:rsid w:val="70E66DDE"/>
    <w:rsid w:val="710D33C2"/>
    <w:rsid w:val="71F83650"/>
    <w:rsid w:val="72B33B48"/>
    <w:rsid w:val="73253CEE"/>
    <w:rsid w:val="73B65107"/>
    <w:rsid w:val="73E9784B"/>
    <w:rsid w:val="74070CA0"/>
    <w:rsid w:val="7481099D"/>
    <w:rsid w:val="748E118B"/>
    <w:rsid w:val="74B57A32"/>
    <w:rsid w:val="74E16D8B"/>
    <w:rsid w:val="75151909"/>
    <w:rsid w:val="751C632F"/>
    <w:rsid w:val="75871A0B"/>
    <w:rsid w:val="75991092"/>
    <w:rsid w:val="759B5E27"/>
    <w:rsid w:val="76373B59"/>
    <w:rsid w:val="765B6B67"/>
    <w:rsid w:val="765F6F55"/>
    <w:rsid w:val="769B5423"/>
    <w:rsid w:val="76B356B1"/>
    <w:rsid w:val="76D600D5"/>
    <w:rsid w:val="774D70B5"/>
    <w:rsid w:val="77711DFB"/>
    <w:rsid w:val="77791211"/>
    <w:rsid w:val="77A870F8"/>
    <w:rsid w:val="77C853D2"/>
    <w:rsid w:val="77CB6284"/>
    <w:rsid w:val="77D9063B"/>
    <w:rsid w:val="78474B5C"/>
    <w:rsid w:val="78FC7191"/>
    <w:rsid w:val="79714322"/>
    <w:rsid w:val="79F253C4"/>
    <w:rsid w:val="7A263D9D"/>
    <w:rsid w:val="7A2D254D"/>
    <w:rsid w:val="7A3C22D1"/>
    <w:rsid w:val="7A6E4C98"/>
    <w:rsid w:val="7AC22E37"/>
    <w:rsid w:val="7B0574E9"/>
    <w:rsid w:val="7B091377"/>
    <w:rsid w:val="7B367327"/>
    <w:rsid w:val="7B5E2AA7"/>
    <w:rsid w:val="7BF7759F"/>
    <w:rsid w:val="7C366D83"/>
    <w:rsid w:val="7CAE35FB"/>
    <w:rsid w:val="7CB163F4"/>
    <w:rsid w:val="7CD4053F"/>
    <w:rsid w:val="7D650780"/>
    <w:rsid w:val="7D796EE5"/>
    <w:rsid w:val="7D947886"/>
    <w:rsid w:val="7DBD1010"/>
    <w:rsid w:val="7DE91C2E"/>
    <w:rsid w:val="7E0247C5"/>
    <w:rsid w:val="7E2146D8"/>
    <w:rsid w:val="7E3D10ED"/>
    <w:rsid w:val="7EA64FD4"/>
    <w:rsid w:val="7EA652E1"/>
    <w:rsid w:val="7EAD7C73"/>
    <w:rsid w:val="7ED656C1"/>
    <w:rsid w:val="7EF11A57"/>
    <w:rsid w:val="7F5B6C76"/>
    <w:rsid w:val="7FA01DE8"/>
    <w:rsid w:val="7FA254D6"/>
    <w:rsid w:val="7FEA0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4"/>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2021-05-13T08:25:32Z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9287CD1DB6F74A3D9E0854E8BB5C20FA</vt:lpwstr>
  </property>
</Properties>
</file>