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附表：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eastAsia="zh-CN"/>
        </w:rPr>
        <w:t>安徽飞雁快速客运有限公司待转让车辆</w:t>
      </w:r>
    </w:p>
    <w:bookmarkEnd w:id="0"/>
    <w:tbl>
      <w:tblPr>
        <w:tblStyle w:val="3"/>
        <w:tblW w:w="86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529"/>
        <w:gridCol w:w="1779"/>
        <w:gridCol w:w="3051"/>
        <w:gridCol w:w="463"/>
        <w:gridCol w:w="1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购车日期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座位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A27659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A27697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A27698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A01860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2009/9/28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JNP6122DE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A35742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2011/6/7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JNP6127EA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A33416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2010/12/1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安凯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HFF6122K40D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A41252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2012/10/17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XML6103J93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A41400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2012/10/17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XML6103J93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A03652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2010/2/3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6"/>
                <w:rFonts w:eastAsia="仿宋_GB2312"/>
                <w:sz w:val="30"/>
                <w:szCs w:val="30"/>
                <w:lang w:val="en-US" w:eastAsia="zh-CN" w:bidi="ar"/>
              </w:rPr>
              <w:t>XML6127J13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single" w:color="DDDDDD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27C1"/>
    <w:rsid w:val="0FF6333F"/>
    <w:rsid w:val="349A4059"/>
    <w:rsid w:val="3BE33CF7"/>
    <w:rsid w:val="4D0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color w:val="000000"/>
      <w:sz w:val="26"/>
      <w:szCs w:val="26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2020-06-17T00:53:00Z</dcterms:created>
  <dc:creator>Administrator</dc:creator>
  <cp:lastModifiedBy>毛毛虫</cp:lastModifiedBy>
  <cp:lastPrinted>2020-06-17T00:55:00Z</cp:lastPrinted>
  <dcterms:modified xsi:type="dcterms:W3CDTF">2020-06-19T07:32:22Z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